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5A" w:rsidRDefault="00FD6907" w:rsidP="00FD6907">
      <w:r>
        <w:t xml:space="preserve">                                                               </w:t>
      </w:r>
      <w:r w:rsidRPr="00FD6907">
        <w:rPr>
          <w:noProof/>
        </w:rPr>
        <w:drawing>
          <wp:inline distT="0" distB="0" distL="0" distR="0">
            <wp:extent cx="444088" cy="635674"/>
            <wp:effectExtent l="19050" t="0" r="0" b="0"/>
            <wp:docPr id="2" name="Рисунок 1" descr="Kadom_gerb_r1.jpg"/>
            <wp:cNvGraphicFramePr/>
            <a:graphic xmlns:a="http://schemas.openxmlformats.org/drawingml/2006/main">
              <a:graphicData uri="http://schemas.openxmlformats.org/drawingml/2006/picture">
                <pic:pic xmlns:pic="http://schemas.openxmlformats.org/drawingml/2006/picture">
                  <pic:nvPicPr>
                    <pic:cNvPr id="0" name="Kadom_gerb_r1.jpg"/>
                    <pic:cNvPicPr/>
                  </pic:nvPicPr>
                  <pic:blipFill>
                    <a:blip r:embed="rId4"/>
                    <a:stretch>
                      <a:fillRect/>
                    </a:stretch>
                  </pic:blipFill>
                  <pic:spPr>
                    <a:xfrm>
                      <a:off x="0" y="0"/>
                      <a:ext cx="444088" cy="635674"/>
                    </a:xfrm>
                    <a:prstGeom prst="rect">
                      <a:avLst/>
                    </a:prstGeom>
                  </pic:spPr>
                </pic:pic>
              </a:graphicData>
            </a:graphic>
          </wp:inline>
        </w:drawing>
      </w:r>
    </w:p>
    <w:p w:rsidR="00EB2C5A" w:rsidRDefault="00EB2C5A" w:rsidP="00EB2C5A">
      <w:pPr>
        <w:pStyle w:val="1"/>
        <w:jc w:val="left"/>
        <w:rPr>
          <w:sz w:val="28"/>
          <w:szCs w:val="28"/>
        </w:rPr>
      </w:pPr>
    </w:p>
    <w:p w:rsidR="00EB2C5A" w:rsidRDefault="00EB2C5A" w:rsidP="00EB2C5A">
      <w:pPr>
        <w:pStyle w:val="1"/>
        <w:rPr>
          <w:sz w:val="28"/>
          <w:szCs w:val="28"/>
        </w:rPr>
      </w:pPr>
      <w:r>
        <w:rPr>
          <w:sz w:val="28"/>
          <w:szCs w:val="28"/>
        </w:rPr>
        <w:t>АДМИНИСТРАЦИЯ МУНИЦИПАЛЬНОГО  ОБРАЗОВАНИЯ -</w:t>
      </w:r>
    </w:p>
    <w:p w:rsidR="00EB2C5A" w:rsidRDefault="00EB2C5A" w:rsidP="00EB2C5A">
      <w:pPr>
        <w:pStyle w:val="2"/>
        <w:rPr>
          <w:sz w:val="28"/>
          <w:szCs w:val="28"/>
        </w:rPr>
      </w:pPr>
      <w:r>
        <w:rPr>
          <w:sz w:val="28"/>
          <w:szCs w:val="28"/>
        </w:rPr>
        <w:t xml:space="preserve">КАДОМСКИЙ МУНИЦИПАЛЬНЫЙ РАЙОН </w:t>
      </w:r>
    </w:p>
    <w:p w:rsidR="00EB2C5A" w:rsidRDefault="00EB2C5A" w:rsidP="00EB2C5A">
      <w:pPr>
        <w:pStyle w:val="2"/>
        <w:rPr>
          <w:sz w:val="28"/>
          <w:szCs w:val="28"/>
        </w:rPr>
      </w:pPr>
      <w:r>
        <w:rPr>
          <w:sz w:val="28"/>
          <w:szCs w:val="28"/>
        </w:rPr>
        <w:t>РЯЗАНСКОЙ ОБЛАСТИ</w:t>
      </w:r>
    </w:p>
    <w:p w:rsidR="00EB2C5A" w:rsidRDefault="00EB2C5A" w:rsidP="00EB2C5A">
      <w:pPr>
        <w:jc w:val="center"/>
        <w:rPr>
          <w:b/>
          <w:bCs/>
        </w:rPr>
      </w:pPr>
    </w:p>
    <w:p w:rsidR="00EB2C5A" w:rsidRDefault="00EB2C5A" w:rsidP="00EB2C5A">
      <w:pPr>
        <w:pStyle w:val="1"/>
      </w:pPr>
      <w:r>
        <w:t>ПОСТАНОВЛЕНИЕ</w:t>
      </w:r>
    </w:p>
    <w:p w:rsidR="00EB2C5A" w:rsidRDefault="00EB2C5A" w:rsidP="00EB2C5A">
      <w:pPr>
        <w:jc w:val="center"/>
        <w:rPr>
          <w:b/>
          <w:bCs/>
        </w:rPr>
      </w:pPr>
    </w:p>
    <w:p w:rsidR="00EB2C5A" w:rsidRDefault="00982EBC" w:rsidP="00EB2C5A">
      <w:pPr>
        <w:jc w:val="center"/>
        <w:rPr>
          <w:b/>
          <w:bCs/>
          <w:sz w:val="28"/>
          <w:szCs w:val="28"/>
        </w:rPr>
      </w:pPr>
      <w:r>
        <w:rPr>
          <w:b/>
          <w:bCs/>
          <w:sz w:val="28"/>
          <w:szCs w:val="28"/>
        </w:rPr>
        <w:t>о</w:t>
      </w:r>
      <w:r w:rsidR="00EB2C5A">
        <w:rPr>
          <w:b/>
          <w:bCs/>
          <w:sz w:val="28"/>
          <w:szCs w:val="28"/>
        </w:rPr>
        <w:t xml:space="preserve">т </w:t>
      </w:r>
      <w:r w:rsidR="008258D0">
        <w:rPr>
          <w:b/>
          <w:bCs/>
          <w:sz w:val="28"/>
          <w:szCs w:val="28"/>
        </w:rPr>
        <w:t>2</w:t>
      </w:r>
      <w:r>
        <w:rPr>
          <w:b/>
          <w:bCs/>
          <w:sz w:val="28"/>
          <w:szCs w:val="28"/>
        </w:rPr>
        <w:t>1</w:t>
      </w:r>
      <w:r w:rsidR="008258D0">
        <w:rPr>
          <w:b/>
          <w:bCs/>
          <w:sz w:val="28"/>
          <w:szCs w:val="28"/>
        </w:rPr>
        <w:t xml:space="preserve"> декабря</w:t>
      </w:r>
      <w:r w:rsidR="00EB2C5A">
        <w:rPr>
          <w:b/>
          <w:bCs/>
          <w:sz w:val="28"/>
          <w:szCs w:val="28"/>
        </w:rPr>
        <w:t xml:space="preserve"> 20</w:t>
      </w:r>
      <w:r w:rsidR="00880E27">
        <w:rPr>
          <w:b/>
          <w:bCs/>
          <w:sz w:val="28"/>
          <w:szCs w:val="28"/>
        </w:rPr>
        <w:t>22</w:t>
      </w:r>
      <w:r w:rsidR="00EB2C5A">
        <w:rPr>
          <w:b/>
          <w:bCs/>
          <w:sz w:val="28"/>
          <w:szCs w:val="28"/>
        </w:rPr>
        <w:t xml:space="preserve"> года  №</w:t>
      </w:r>
      <w:r w:rsidR="008258D0">
        <w:rPr>
          <w:b/>
          <w:bCs/>
          <w:sz w:val="28"/>
          <w:szCs w:val="28"/>
        </w:rPr>
        <w:t xml:space="preserve">  </w:t>
      </w:r>
      <w:r>
        <w:rPr>
          <w:b/>
          <w:bCs/>
          <w:sz w:val="28"/>
          <w:szCs w:val="28"/>
        </w:rPr>
        <w:t>369</w:t>
      </w:r>
      <w:r w:rsidR="00880E27" w:rsidRPr="0094229C">
        <w:rPr>
          <w:bCs/>
          <w:sz w:val="28"/>
          <w:szCs w:val="28"/>
        </w:rPr>
        <w:t xml:space="preserve"> </w:t>
      </w:r>
      <w:r w:rsidR="00EB2C5A" w:rsidRPr="0094229C">
        <w:rPr>
          <w:bCs/>
          <w:sz w:val="28"/>
          <w:szCs w:val="28"/>
        </w:rPr>
        <w:t>-</w:t>
      </w:r>
      <w:proofErr w:type="spellStart"/>
      <w:r w:rsidR="00EB2C5A">
        <w:rPr>
          <w:b/>
          <w:bCs/>
          <w:sz w:val="28"/>
          <w:szCs w:val="28"/>
        </w:rPr>
        <w:t>п</w:t>
      </w:r>
      <w:proofErr w:type="spellEnd"/>
    </w:p>
    <w:p w:rsidR="00EB2C5A" w:rsidRDefault="00EB2C5A" w:rsidP="00EB2C5A">
      <w:pPr>
        <w:jc w:val="center"/>
        <w:rPr>
          <w:b/>
          <w:bCs/>
          <w:sz w:val="28"/>
          <w:szCs w:val="28"/>
        </w:rPr>
      </w:pPr>
    </w:p>
    <w:p w:rsidR="00EB2C5A" w:rsidRDefault="00EB2C5A" w:rsidP="00EB2C5A">
      <w:pPr>
        <w:pStyle w:val="a4"/>
        <w:jc w:val="center"/>
        <w:rPr>
          <w:b/>
          <w:sz w:val="32"/>
          <w:szCs w:val="22"/>
        </w:rPr>
      </w:pPr>
      <w:r>
        <w:rPr>
          <w:b/>
          <w:sz w:val="28"/>
        </w:rPr>
        <w:t>Об утверждении административного регламента  по предоставлению муниципальной услуги</w:t>
      </w:r>
    </w:p>
    <w:p w:rsidR="00EB2C5A" w:rsidRPr="000B14D6" w:rsidRDefault="00EB2C5A" w:rsidP="000B14D6">
      <w:pPr>
        <w:pStyle w:val="a4"/>
        <w:jc w:val="center"/>
        <w:rPr>
          <w:b/>
          <w:spacing w:val="2"/>
          <w:sz w:val="28"/>
          <w:szCs w:val="28"/>
        </w:rPr>
      </w:pPr>
      <w:r>
        <w:rPr>
          <w:b/>
          <w:sz w:val="28"/>
          <w:szCs w:val="28"/>
        </w:rPr>
        <w:t xml:space="preserve">«Приём заявлений и организация работы по предоставлению социальной выплаты молодым семьям, участникам подпрограммы «Обеспечение жильём молодых семей» муниципальной программы </w:t>
      </w:r>
      <w:proofErr w:type="spellStart"/>
      <w:r>
        <w:rPr>
          <w:b/>
          <w:sz w:val="28"/>
          <w:szCs w:val="28"/>
        </w:rPr>
        <w:t>Кадомского</w:t>
      </w:r>
      <w:proofErr w:type="spellEnd"/>
      <w:r>
        <w:rPr>
          <w:b/>
          <w:sz w:val="28"/>
          <w:szCs w:val="28"/>
        </w:rPr>
        <w:t xml:space="preserve"> муниципального района Рязанской области «</w:t>
      </w:r>
      <w:r>
        <w:rPr>
          <w:b/>
          <w:spacing w:val="2"/>
          <w:sz w:val="28"/>
          <w:szCs w:val="28"/>
        </w:rPr>
        <w:t>Развитие физической культуры, спорта и молодежной политики</w:t>
      </w:r>
      <w:r>
        <w:rPr>
          <w:b/>
          <w:sz w:val="28"/>
          <w:szCs w:val="28"/>
        </w:rPr>
        <w:t>»</w:t>
      </w:r>
    </w:p>
    <w:p w:rsidR="00EB2C5A" w:rsidRDefault="00EB2C5A" w:rsidP="00EB2C5A">
      <w:pPr>
        <w:pStyle w:val="a4"/>
        <w:jc w:val="center"/>
        <w:rPr>
          <w:sz w:val="32"/>
          <w:szCs w:val="28"/>
        </w:rPr>
      </w:pPr>
    </w:p>
    <w:p w:rsidR="00EB2C5A" w:rsidRDefault="008258D0" w:rsidP="00EB2C5A">
      <w:pPr>
        <w:pStyle w:val="a4"/>
        <w:jc w:val="both"/>
        <w:rPr>
          <w:sz w:val="28"/>
          <w:szCs w:val="28"/>
        </w:rPr>
      </w:pPr>
      <w:r>
        <w:rPr>
          <w:sz w:val="28"/>
          <w:szCs w:val="28"/>
        </w:rPr>
        <w:t xml:space="preserve">     </w:t>
      </w:r>
      <w:r w:rsidR="00EB2C5A">
        <w:rPr>
          <w:sz w:val="28"/>
          <w:szCs w:val="28"/>
        </w:rPr>
        <w:t xml:space="preserve">В целях приведения административного регламента предоставления муниципальной услуги </w:t>
      </w:r>
      <w:r w:rsidR="00EB2C5A">
        <w:rPr>
          <w:sz w:val="28"/>
        </w:rPr>
        <w:t xml:space="preserve">«Приём заявлений и организация работы по предоставлению социальной выплаты молодым семьям, участникам подпрограммы «Обеспечение жильём молодых семей» муниципальной программы </w:t>
      </w:r>
      <w:proofErr w:type="spellStart"/>
      <w:r w:rsidR="00EB2C5A">
        <w:rPr>
          <w:sz w:val="28"/>
        </w:rPr>
        <w:t>Кадомского</w:t>
      </w:r>
      <w:proofErr w:type="spellEnd"/>
      <w:r w:rsidR="00EB2C5A">
        <w:rPr>
          <w:sz w:val="28"/>
        </w:rPr>
        <w:t xml:space="preserve"> муниципального района Рязанской области </w:t>
      </w:r>
      <w:r w:rsidR="00EB2C5A">
        <w:rPr>
          <w:sz w:val="28"/>
          <w:szCs w:val="28"/>
        </w:rPr>
        <w:t>«</w:t>
      </w:r>
      <w:r w:rsidR="00EB2C5A">
        <w:rPr>
          <w:spacing w:val="2"/>
          <w:sz w:val="28"/>
          <w:szCs w:val="28"/>
        </w:rPr>
        <w:t>Развитие физической культуры, спорта и молодежной политики</w:t>
      </w:r>
      <w:r w:rsidR="00EB2C5A">
        <w:rPr>
          <w:sz w:val="28"/>
          <w:szCs w:val="28"/>
        </w:rPr>
        <w:t xml:space="preserve">» администрация муниципального образования – </w:t>
      </w:r>
      <w:proofErr w:type="spellStart"/>
      <w:r w:rsidR="00EB2C5A">
        <w:rPr>
          <w:sz w:val="28"/>
          <w:szCs w:val="28"/>
        </w:rPr>
        <w:t>Кадомский</w:t>
      </w:r>
      <w:proofErr w:type="spellEnd"/>
      <w:r w:rsidR="00EB2C5A">
        <w:rPr>
          <w:sz w:val="28"/>
          <w:szCs w:val="28"/>
        </w:rPr>
        <w:t xml:space="preserve"> муниципальный район</w:t>
      </w:r>
      <w:r w:rsidR="00EB2C5A">
        <w:rPr>
          <w:b/>
          <w:sz w:val="28"/>
          <w:szCs w:val="28"/>
        </w:rPr>
        <w:t xml:space="preserve"> </w:t>
      </w:r>
      <w:r w:rsidR="00EB2C5A">
        <w:rPr>
          <w:sz w:val="28"/>
          <w:szCs w:val="28"/>
        </w:rPr>
        <w:t>Рязанской области</w:t>
      </w:r>
      <w:r w:rsidR="00EB2C5A">
        <w:rPr>
          <w:b/>
          <w:sz w:val="28"/>
          <w:szCs w:val="28"/>
        </w:rPr>
        <w:t xml:space="preserve"> ПОСТАНОВЛЯЕТ</w:t>
      </w:r>
      <w:r w:rsidR="00EB2C5A">
        <w:rPr>
          <w:sz w:val="28"/>
          <w:szCs w:val="28"/>
        </w:rPr>
        <w:t>:</w:t>
      </w:r>
    </w:p>
    <w:p w:rsidR="00EB2C5A" w:rsidRDefault="00EB2C5A" w:rsidP="00EB2C5A">
      <w:pPr>
        <w:ind w:firstLine="1080"/>
        <w:jc w:val="both"/>
        <w:rPr>
          <w:sz w:val="32"/>
          <w:szCs w:val="28"/>
        </w:rPr>
      </w:pPr>
    </w:p>
    <w:p w:rsidR="00EB2C5A" w:rsidRPr="000B14D6" w:rsidRDefault="00EB2C5A" w:rsidP="00EB2C5A">
      <w:pPr>
        <w:pStyle w:val="a4"/>
        <w:jc w:val="both"/>
        <w:rPr>
          <w:spacing w:val="2"/>
          <w:sz w:val="28"/>
          <w:szCs w:val="28"/>
        </w:rPr>
      </w:pPr>
      <w:r>
        <w:rPr>
          <w:sz w:val="28"/>
          <w:szCs w:val="28"/>
        </w:rPr>
        <w:t xml:space="preserve">        1. Утвердить </w:t>
      </w:r>
      <w:hyperlink r:id="rId5" w:history="1">
        <w:r w:rsidRPr="000B14D6">
          <w:rPr>
            <w:rStyle w:val="a3"/>
            <w:color w:val="auto"/>
            <w:sz w:val="28"/>
            <w:szCs w:val="28"/>
            <w:u w:val="none"/>
          </w:rPr>
          <w:t>административный регламент</w:t>
        </w:r>
      </w:hyperlink>
      <w:r>
        <w:rPr>
          <w:sz w:val="28"/>
          <w:szCs w:val="28"/>
        </w:rPr>
        <w:t xml:space="preserve"> </w:t>
      </w:r>
      <w:r>
        <w:rPr>
          <w:sz w:val="28"/>
        </w:rPr>
        <w:t xml:space="preserve">по предоставлению муниципальной услуги «Приём заявлений и организация работы по предоставлению социальной выплаты молодым семьям, участникам подпрограммы «Обеспечение жильём молодых семей» муниципальной программы </w:t>
      </w:r>
      <w:proofErr w:type="spellStart"/>
      <w:r>
        <w:rPr>
          <w:sz w:val="28"/>
        </w:rPr>
        <w:t>Кадомского</w:t>
      </w:r>
      <w:proofErr w:type="spellEnd"/>
      <w:r>
        <w:rPr>
          <w:sz w:val="28"/>
        </w:rPr>
        <w:t xml:space="preserve"> муниципального района Рязанской области </w:t>
      </w:r>
      <w:r>
        <w:rPr>
          <w:sz w:val="28"/>
          <w:szCs w:val="28"/>
        </w:rPr>
        <w:t>«</w:t>
      </w:r>
      <w:r>
        <w:rPr>
          <w:spacing w:val="2"/>
          <w:sz w:val="28"/>
          <w:szCs w:val="28"/>
        </w:rPr>
        <w:t>Развитие физической культуры, спорта и молодежной политики</w:t>
      </w:r>
      <w:r>
        <w:rPr>
          <w:sz w:val="28"/>
          <w:szCs w:val="28"/>
        </w:rPr>
        <w:t xml:space="preserve">» согласно  приложению.    </w:t>
      </w:r>
    </w:p>
    <w:p w:rsidR="00EB2C5A" w:rsidRDefault="00EB2C5A" w:rsidP="00EB2C5A">
      <w:pPr>
        <w:ind w:firstLine="1080"/>
        <w:jc w:val="both"/>
        <w:rPr>
          <w:sz w:val="32"/>
          <w:szCs w:val="28"/>
        </w:rPr>
      </w:pPr>
    </w:p>
    <w:p w:rsidR="00AD1A34" w:rsidRPr="00AD1A34" w:rsidRDefault="00EB2C5A" w:rsidP="00AD1A34">
      <w:pPr>
        <w:pStyle w:val="a4"/>
        <w:jc w:val="both"/>
        <w:rPr>
          <w:spacing w:val="2"/>
          <w:sz w:val="28"/>
          <w:szCs w:val="28"/>
        </w:rPr>
      </w:pPr>
      <w:r>
        <w:rPr>
          <w:sz w:val="28"/>
          <w:szCs w:val="28"/>
        </w:rPr>
        <w:t xml:space="preserve">       2. Признать утратившим силу </w:t>
      </w:r>
      <w:proofErr w:type="gramStart"/>
      <w:r w:rsidRPr="000B14D6">
        <w:rPr>
          <w:sz w:val="28"/>
          <w:szCs w:val="28"/>
        </w:rPr>
        <w:t>п</w:t>
      </w:r>
      <w:proofErr w:type="gramEnd"/>
      <w:r w:rsidR="00553827" w:rsidRPr="000B14D6">
        <w:fldChar w:fldCharType="begin"/>
      </w:r>
      <w:r w:rsidR="00D60C0B" w:rsidRPr="000B14D6">
        <w:instrText>HYPERLINK "consultantplus://offline/main?base=RLAW073;n=54514;fld=134"</w:instrText>
      </w:r>
      <w:r w:rsidR="00553827" w:rsidRPr="000B14D6">
        <w:fldChar w:fldCharType="separate"/>
      </w:r>
      <w:r w:rsidRPr="000B14D6">
        <w:rPr>
          <w:rStyle w:val="a3"/>
          <w:color w:val="auto"/>
          <w:sz w:val="28"/>
          <w:szCs w:val="28"/>
          <w:u w:val="none"/>
        </w:rPr>
        <w:t>остановление</w:t>
      </w:r>
      <w:r w:rsidR="00553827" w:rsidRPr="000B14D6">
        <w:fldChar w:fldCharType="end"/>
      </w:r>
      <w:r>
        <w:rPr>
          <w:sz w:val="28"/>
          <w:szCs w:val="28"/>
        </w:rPr>
        <w:t xml:space="preserve"> администрации муниципального образования – </w:t>
      </w:r>
      <w:proofErr w:type="spellStart"/>
      <w:r>
        <w:rPr>
          <w:sz w:val="28"/>
          <w:szCs w:val="28"/>
        </w:rPr>
        <w:t>Кадомский</w:t>
      </w:r>
      <w:proofErr w:type="spellEnd"/>
      <w:r>
        <w:rPr>
          <w:sz w:val="28"/>
          <w:szCs w:val="28"/>
        </w:rPr>
        <w:t xml:space="preserve"> муниципальный район  от  </w:t>
      </w:r>
      <w:r w:rsidR="00AD1A34">
        <w:rPr>
          <w:sz w:val="28"/>
          <w:szCs w:val="28"/>
        </w:rPr>
        <w:t>04.02.2016</w:t>
      </w:r>
      <w:r>
        <w:rPr>
          <w:sz w:val="28"/>
          <w:szCs w:val="28"/>
        </w:rPr>
        <w:t>г. №</w:t>
      </w:r>
      <w:r w:rsidR="00AD1A34">
        <w:rPr>
          <w:sz w:val="28"/>
          <w:szCs w:val="28"/>
        </w:rPr>
        <w:t>19</w:t>
      </w:r>
      <w:r>
        <w:rPr>
          <w:sz w:val="28"/>
          <w:szCs w:val="28"/>
        </w:rPr>
        <w:t xml:space="preserve">-п  </w:t>
      </w:r>
      <w:r>
        <w:rPr>
          <w:sz w:val="32"/>
          <w:szCs w:val="28"/>
        </w:rPr>
        <w:t>«</w:t>
      </w:r>
      <w:r>
        <w:rPr>
          <w:sz w:val="28"/>
        </w:rPr>
        <w:t xml:space="preserve">Об утверждении административного регламента  по предоставлению муниципальной </w:t>
      </w:r>
      <w:r w:rsidRPr="00AD1A34">
        <w:rPr>
          <w:sz w:val="28"/>
        </w:rPr>
        <w:t xml:space="preserve">услуги </w:t>
      </w:r>
      <w:r w:rsidR="00AD1A34" w:rsidRPr="00AD1A34">
        <w:rPr>
          <w:sz w:val="28"/>
          <w:szCs w:val="28"/>
        </w:rPr>
        <w:t xml:space="preserve">«Приём заявлений и организация работы по предоставлению социальной выплаты молодым семьям, участникам подпрограммы «Обеспечение жильём молодых семей» муниципальной программы </w:t>
      </w:r>
      <w:proofErr w:type="spellStart"/>
      <w:r w:rsidR="00AD1A34" w:rsidRPr="00AD1A34">
        <w:rPr>
          <w:sz w:val="28"/>
          <w:szCs w:val="28"/>
        </w:rPr>
        <w:t>Кадомского</w:t>
      </w:r>
      <w:proofErr w:type="spellEnd"/>
      <w:r w:rsidR="00AD1A34" w:rsidRPr="00AD1A34">
        <w:rPr>
          <w:sz w:val="28"/>
          <w:szCs w:val="28"/>
        </w:rPr>
        <w:t xml:space="preserve"> муниципального района Рязанской области «</w:t>
      </w:r>
      <w:r w:rsidR="00AD1A34" w:rsidRPr="00AD1A34">
        <w:rPr>
          <w:spacing w:val="2"/>
          <w:sz w:val="28"/>
          <w:szCs w:val="28"/>
        </w:rPr>
        <w:t xml:space="preserve">Развитие физической культуры, спорта и молодежной политики </w:t>
      </w:r>
    </w:p>
    <w:p w:rsidR="00AD1A34" w:rsidRPr="00AD1A34" w:rsidRDefault="00AD1A34" w:rsidP="00AD1A34">
      <w:pPr>
        <w:pStyle w:val="a4"/>
        <w:jc w:val="both"/>
        <w:rPr>
          <w:sz w:val="28"/>
          <w:szCs w:val="28"/>
        </w:rPr>
      </w:pPr>
      <w:r w:rsidRPr="00AD1A34">
        <w:rPr>
          <w:spacing w:val="2"/>
          <w:sz w:val="28"/>
          <w:szCs w:val="28"/>
        </w:rPr>
        <w:t>на 2016 - 2020 годы</w:t>
      </w:r>
      <w:r w:rsidRPr="00AD1A34">
        <w:rPr>
          <w:sz w:val="28"/>
          <w:szCs w:val="28"/>
        </w:rPr>
        <w:t>»</w:t>
      </w:r>
    </w:p>
    <w:p w:rsidR="00EB2C5A" w:rsidRDefault="00EB2C5A" w:rsidP="00EB2C5A">
      <w:pPr>
        <w:pStyle w:val="a4"/>
        <w:jc w:val="both"/>
        <w:rPr>
          <w:b/>
          <w:sz w:val="32"/>
          <w:szCs w:val="28"/>
        </w:rPr>
      </w:pPr>
    </w:p>
    <w:p w:rsidR="00EB2C5A" w:rsidRDefault="00EB2C5A" w:rsidP="00EB2C5A">
      <w:pPr>
        <w:autoSpaceDE w:val="0"/>
        <w:autoSpaceDN w:val="0"/>
        <w:adjustRightInd w:val="0"/>
        <w:ind w:firstLine="540"/>
        <w:jc w:val="both"/>
        <w:outlineLvl w:val="1"/>
        <w:rPr>
          <w:sz w:val="28"/>
          <w:szCs w:val="28"/>
        </w:rPr>
      </w:pPr>
      <w:r>
        <w:rPr>
          <w:sz w:val="28"/>
          <w:szCs w:val="28"/>
        </w:rPr>
        <w:t xml:space="preserve">3. Администратору баз данных администрации муниципального образования – </w:t>
      </w:r>
      <w:proofErr w:type="spellStart"/>
      <w:r>
        <w:rPr>
          <w:sz w:val="28"/>
          <w:szCs w:val="28"/>
        </w:rPr>
        <w:t>Кадомский</w:t>
      </w:r>
      <w:proofErr w:type="spellEnd"/>
      <w:r>
        <w:rPr>
          <w:sz w:val="28"/>
          <w:szCs w:val="28"/>
        </w:rPr>
        <w:t xml:space="preserve"> муниципальный район Рязанской области </w:t>
      </w:r>
      <w:proofErr w:type="spellStart"/>
      <w:r>
        <w:rPr>
          <w:sz w:val="28"/>
          <w:szCs w:val="28"/>
        </w:rPr>
        <w:t>Назиной</w:t>
      </w:r>
      <w:proofErr w:type="spellEnd"/>
      <w:r>
        <w:rPr>
          <w:sz w:val="28"/>
          <w:szCs w:val="28"/>
        </w:rPr>
        <w:t xml:space="preserve"> Л.А. обеспечить размещение </w:t>
      </w:r>
      <w:hyperlink r:id="rId6" w:history="1">
        <w:r w:rsidRPr="00F57E8B">
          <w:rPr>
            <w:rStyle w:val="a3"/>
            <w:color w:val="auto"/>
            <w:sz w:val="28"/>
            <w:szCs w:val="28"/>
            <w:u w:val="none"/>
          </w:rPr>
          <w:t>административного регламента</w:t>
        </w:r>
      </w:hyperlink>
      <w:r w:rsidRPr="00F57E8B">
        <w:rPr>
          <w:sz w:val="28"/>
          <w:szCs w:val="28"/>
        </w:rPr>
        <w:t xml:space="preserve"> </w:t>
      </w:r>
      <w:r>
        <w:rPr>
          <w:sz w:val="28"/>
          <w:szCs w:val="28"/>
        </w:rPr>
        <w:t>в сети Интернет на официальном сайте администрации муниципального образования (</w:t>
      </w:r>
      <w:r>
        <w:rPr>
          <w:sz w:val="28"/>
          <w:szCs w:val="28"/>
          <w:lang w:val="en-US"/>
        </w:rPr>
        <w:t>www</w:t>
      </w:r>
      <w:r>
        <w:rPr>
          <w:sz w:val="28"/>
          <w:szCs w:val="28"/>
        </w:rPr>
        <w:t xml:space="preserve">. </w:t>
      </w:r>
      <w:proofErr w:type="spellStart"/>
      <w:r>
        <w:rPr>
          <w:sz w:val="28"/>
          <w:szCs w:val="28"/>
          <w:lang w:val="en-US"/>
        </w:rPr>
        <w:t>adm</w:t>
      </w:r>
      <w:proofErr w:type="spellEnd"/>
      <w:r>
        <w:rPr>
          <w:sz w:val="28"/>
          <w:szCs w:val="28"/>
        </w:rPr>
        <w:t>.</w:t>
      </w:r>
      <w:proofErr w:type="spellStart"/>
      <w:r>
        <w:rPr>
          <w:sz w:val="28"/>
          <w:szCs w:val="28"/>
          <w:lang w:val="en-US"/>
        </w:rPr>
        <w:t>kadom</w:t>
      </w:r>
      <w:proofErr w:type="spellEnd"/>
      <w:r>
        <w:rPr>
          <w:sz w:val="28"/>
          <w:szCs w:val="28"/>
        </w:rPr>
        <w:t>.</w:t>
      </w:r>
      <w:proofErr w:type="spellStart"/>
      <w:r>
        <w:rPr>
          <w:sz w:val="28"/>
          <w:szCs w:val="28"/>
          <w:lang w:val="en-US"/>
        </w:rPr>
        <w:t>ru</w:t>
      </w:r>
      <w:proofErr w:type="spellEnd"/>
      <w:r>
        <w:rPr>
          <w:sz w:val="28"/>
          <w:szCs w:val="28"/>
        </w:rPr>
        <w:t>).</w:t>
      </w:r>
    </w:p>
    <w:p w:rsidR="00EB2C5A" w:rsidRDefault="00EB2C5A" w:rsidP="00EB2C5A">
      <w:pPr>
        <w:autoSpaceDE w:val="0"/>
        <w:autoSpaceDN w:val="0"/>
        <w:adjustRightInd w:val="0"/>
        <w:ind w:firstLine="540"/>
        <w:jc w:val="both"/>
        <w:outlineLvl w:val="1"/>
        <w:rPr>
          <w:sz w:val="28"/>
          <w:szCs w:val="28"/>
        </w:rPr>
      </w:pPr>
    </w:p>
    <w:p w:rsidR="00EB2C5A" w:rsidRDefault="00EB2C5A" w:rsidP="00EB2C5A">
      <w:pPr>
        <w:autoSpaceDE w:val="0"/>
        <w:autoSpaceDN w:val="0"/>
        <w:adjustRightInd w:val="0"/>
        <w:ind w:firstLine="540"/>
        <w:jc w:val="both"/>
        <w:outlineLvl w:val="0"/>
        <w:rPr>
          <w:sz w:val="28"/>
          <w:szCs w:val="28"/>
        </w:rPr>
      </w:pPr>
      <w:r>
        <w:rPr>
          <w:sz w:val="28"/>
          <w:szCs w:val="28"/>
        </w:rPr>
        <w:t>4. Настоящее постановление вступает в силу после его официального опубликования.</w:t>
      </w:r>
    </w:p>
    <w:p w:rsidR="00EB2C5A" w:rsidRDefault="00EB2C5A" w:rsidP="00EB2C5A">
      <w:pPr>
        <w:autoSpaceDE w:val="0"/>
        <w:autoSpaceDN w:val="0"/>
        <w:adjustRightInd w:val="0"/>
        <w:ind w:firstLine="540"/>
        <w:jc w:val="both"/>
        <w:outlineLvl w:val="0"/>
        <w:rPr>
          <w:sz w:val="28"/>
          <w:szCs w:val="28"/>
        </w:rPr>
      </w:pPr>
    </w:p>
    <w:p w:rsidR="00EB2C5A" w:rsidRDefault="00EB2C5A" w:rsidP="00EB2C5A">
      <w:pPr>
        <w:ind w:firstLine="54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w:t>
      </w:r>
      <w:r w:rsidR="000B14D6" w:rsidRPr="000B14D6">
        <w:rPr>
          <w:sz w:val="28"/>
        </w:rPr>
        <w:t xml:space="preserve">по экономике и социальным вопросам                                                </w:t>
      </w:r>
      <w:r w:rsidR="000B14D6">
        <w:rPr>
          <w:sz w:val="28"/>
          <w:szCs w:val="28"/>
        </w:rPr>
        <w:t xml:space="preserve">Т.В. </w:t>
      </w:r>
      <w:proofErr w:type="spellStart"/>
      <w:r w:rsidR="000B14D6">
        <w:rPr>
          <w:sz w:val="28"/>
          <w:szCs w:val="28"/>
        </w:rPr>
        <w:t>Манакину</w:t>
      </w:r>
      <w:proofErr w:type="spellEnd"/>
      <w:r>
        <w:rPr>
          <w:sz w:val="28"/>
          <w:szCs w:val="28"/>
        </w:rPr>
        <w:t>.</w:t>
      </w:r>
    </w:p>
    <w:p w:rsidR="00EB2C5A" w:rsidRDefault="00EB2C5A" w:rsidP="00EB2C5A">
      <w:pPr>
        <w:autoSpaceDE w:val="0"/>
        <w:autoSpaceDN w:val="0"/>
        <w:adjustRightInd w:val="0"/>
        <w:ind w:firstLine="540"/>
        <w:jc w:val="both"/>
        <w:outlineLvl w:val="0"/>
        <w:rPr>
          <w:sz w:val="28"/>
          <w:szCs w:val="28"/>
        </w:rPr>
      </w:pPr>
    </w:p>
    <w:p w:rsidR="00EB2C5A" w:rsidRDefault="00EB2C5A" w:rsidP="00EB2C5A">
      <w:pPr>
        <w:ind w:left="360"/>
        <w:jc w:val="both"/>
      </w:pPr>
    </w:p>
    <w:p w:rsidR="00EB2C5A" w:rsidRDefault="00EB2C5A" w:rsidP="00EB2C5A">
      <w:pPr>
        <w:ind w:left="360"/>
        <w:jc w:val="both"/>
      </w:pPr>
    </w:p>
    <w:p w:rsidR="00EB2C5A" w:rsidRDefault="00EB2C5A" w:rsidP="00EB2C5A">
      <w:pPr>
        <w:ind w:left="360"/>
        <w:jc w:val="both"/>
      </w:pPr>
    </w:p>
    <w:p w:rsidR="00EB2C5A" w:rsidRDefault="00EB2C5A" w:rsidP="00EB2C5A">
      <w:pPr>
        <w:ind w:left="360"/>
        <w:jc w:val="both"/>
      </w:pPr>
    </w:p>
    <w:p w:rsidR="00EB2C5A" w:rsidRDefault="00EB2C5A" w:rsidP="00EB2C5A"/>
    <w:p w:rsidR="00EB2C5A" w:rsidRDefault="00EB2C5A" w:rsidP="00EB2C5A"/>
    <w:p w:rsidR="00EB2C5A" w:rsidRDefault="00EB2C5A" w:rsidP="00EB2C5A">
      <w:pPr>
        <w:rPr>
          <w:sz w:val="28"/>
          <w:szCs w:val="28"/>
        </w:rPr>
      </w:pPr>
      <w:r>
        <w:rPr>
          <w:sz w:val="28"/>
          <w:szCs w:val="28"/>
        </w:rPr>
        <w:t>Глава  администрации</w:t>
      </w:r>
    </w:p>
    <w:p w:rsidR="00EB2C5A" w:rsidRDefault="00EB2C5A" w:rsidP="00EB2C5A">
      <w:pPr>
        <w:rPr>
          <w:sz w:val="28"/>
          <w:szCs w:val="28"/>
        </w:rPr>
      </w:pPr>
      <w:r>
        <w:rPr>
          <w:sz w:val="28"/>
          <w:szCs w:val="28"/>
        </w:rPr>
        <w:t xml:space="preserve">муниципального образования </w:t>
      </w:r>
    </w:p>
    <w:p w:rsidR="00EB2C5A" w:rsidRDefault="00EB2C5A" w:rsidP="00EB2C5A">
      <w:pPr>
        <w:rPr>
          <w:sz w:val="28"/>
          <w:szCs w:val="28"/>
        </w:rPr>
      </w:pPr>
      <w:r>
        <w:rPr>
          <w:sz w:val="28"/>
          <w:szCs w:val="28"/>
        </w:rPr>
        <w:t>-</w:t>
      </w:r>
      <w:proofErr w:type="spellStart"/>
      <w:r>
        <w:rPr>
          <w:sz w:val="28"/>
          <w:szCs w:val="28"/>
        </w:rPr>
        <w:t>Кадомский</w:t>
      </w:r>
      <w:proofErr w:type="spellEnd"/>
      <w:r>
        <w:rPr>
          <w:sz w:val="28"/>
          <w:szCs w:val="28"/>
        </w:rPr>
        <w:t xml:space="preserve"> муниципальный район </w:t>
      </w:r>
    </w:p>
    <w:p w:rsidR="00EB2C5A" w:rsidRDefault="00EB2C5A" w:rsidP="00EB2C5A">
      <w:pPr>
        <w:rPr>
          <w:sz w:val="28"/>
          <w:szCs w:val="28"/>
        </w:rPr>
      </w:pPr>
      <w:r>
        <w:rPr>
          <w:sz w:val="28"/>
          <w:szCs w:val="28"/>
        </w:rPr>
        <w:t xml:space="preserve">Рязанской области                                                                    </w:t>
      </w:r>
      <w:r w:rsidR="000B14D6">
        <w:rPr>
          <w:sz w:val="28"/>
          <w:szCs w:val="28"/>
        </w:rPr>
        <w:t>А.П. Кочетков</w:t>
      </w:r>
    </w:p>
    <w:p w:rsidR="00EB2C5A" w:rsidRDefault="00EB2C5A" w:rsidP="00EB2C5A">
      <w:pPr>
        <w:rPr>
          <w:sz w:val="28"/>
          <w:szCs w:val="28"/>
        </w:rPr>
      </w:pPr>
    </w:p>
    <w:p w:rsidR="00EB2C5A" w:rsidRDefault="00EB2C5A" w:rsidP="00EB2C5A">
      <w:pPr>
        <w:rPr>
          <w:sz w:val="28"/>
          <w:szCs w:val="28"/>
        </w:rPr>
      </w:pPr>
    </w:p>
    <w:p w:rsidR="00EB2C5A" w:rsidRDefault="00EB2C5A" w:rsidP="00EB2C5A">
      <w:pPr>
        <w:rPr>
          <w:sz w:val="28"/>
          <w:szCs w:val="28"/>
        </w:rPr>
      </w:pPr>
    </w:p>
    <w:p w:rsidR="00EB2C5A" w:rsidRDefault="00EB2C5A" w:rsidP="00EB2C5A">
      <w:pPr>
        <w:rPr>
          <w:sz w:val="28"/>
          <w:szCs w:val="28"/>
        </w:rPr>
      </w:pPr>
    </w:p>
    <w:p w:rsidR="00EB2C5A" w:rsidRDefault="00EB2C5A" w:rsidP="00EB2C5A">
      <w:pPr>
        <w:rPr>
          <w:sz w:val="28"/>
          <w:szCs w:val="28"/>
        </w:rPr>
      </w:pPr>
    </w:p>
    <w:p w:rsidR="00EB2C5A" w:rsidRDefault="00EB2C5A" w:rsidP="00EB2C5A"/>
    <w:p w:rsidR="00EB2C5A" w:rsidRDefault="00EB2C5A" w:rsidP="00EB2C5A">
      <w:pPr>
        <w:jc w:val="center"/>
      </w:pPr>
    </w:p>
    <w:p w:rsidR="00EB2C5A" w:rsidRDefault="00EB2C5A" w:rsidP="00EB2C5A">
      <w:pPr>
        <w:jc w:val="center"/>
      </w:pPr>
    </w:p>
    <w:p w:rsidR="00EB2C5A" w:rsidRDefault="00EB2C5A" w:rsidP="00EB2C5A">
      <w:pPr>
        <w:jc w:val="center"/>
      </w:pPr>
    </w:p>
    <w:p w:rsidR="00EB2C5A" w:rsidRDefault="00EB2C5A" w:rsidP="00EB2C5A">
      <w:pPr>
        <w:jc w:val="center"/>
      </w:pPr>
    </w:p>
    <w:p w:rsidR="00EB2C5A" w:rsidRDefault="00EB2C5A" w:rsidP="00EB2C5A">
      <w:pPr>
        <w:jc w:val="center"/>
      </w:pPr>
    </w:p>
    <w:p w:rsidR="00EB2C5A" w:rsidRDefault="00EB2C5A" w:rsidP="00EB2C5A">
      <w:pPr>
        <w:jc w:val="center"/>
      </w:pPr>
    </w:p>
    <w:p w:rsidR="00FD6907" w:rsidRDefault="00FD6907" w:rsidP="00EB2C5A">
      <w:pPr>
        <w:jc w:val="center"/>
      </w:pPr>
    </w:p>
    <w:p w:rsidR="00FD6907" w:rsidRDefault="00FD6907" w:rsidP="00EB2C5A">
      <w:pPr>
        <w:jc w:val="center"/>
      </w:pPr>
    </w:p>
    <w:p w:rsidR="00FD6907" w:rsidRDefault="00FD6907" w:rsidP="00EB2C5A">
      <w:pPr>
        <w:jc w:val="center"/>
      </w:pPr>
    </w:p>
    <w:p w:rsidR="00FD6907" w:rsidRDefault="00FD6907" w:rsidP="00EB2C5A">
      <w:pPr>
        <w:jc w:val="center"/>
      </w:pPr>
    </w:p>
    <w:p w:rsidR="00A83041" w:rsidRDefault="00A83041" w:rsidP="00EB2C5A">
      <w:pPr>
        <w:jc w:val="center"/>
      </w:pPr>
    </w:p>
    <w:p w:rsidR="00A83041" w:rsidRDefault="00A83041" w:rsidP="00EB2C5A">
      <w:pPr>
        <w:jc w:val="center"/>
      </w:pPr>
    </w:p>
    <w:p w:rsidR="00A83041" w:rsidRDefault="00A83041" w:rsidP="00EB2C5A">
      <w:pPr>
        <w:jc w:val="center"/>
      </w:pPr>
    </w:p>
    <w:p w:rsidR="00A83041" w:rsidRDefault="00A83041" w:rsidP="00EB2C5A">
      <w:pPr>
        <w:jc w:val="center"/>
      </w:pPr>
    </w:p>
    <w:p w:rsidR="00EB2C5A" w:rsidRDefault="00EB2C5A" w:rsidP="00EB2C5A">
      <w:pPr>
        <w:jc w:val="center"/>
      </w:pPr>
    </w:p>
    <w:p w:rsidR="00EB2C5A" w:rsidRDefault="00EB2C5A" w:rsidP="00EB2C5A">
      <w:pPr>
        <w:jc w:val="center"/>
      </w:pPr>
    </w:p>
    <w:p w:rsidR="00EB2C5A" w:rsidRDefault="00EB2C5A" w:rsidP="00EB2C5A">
      <w:pPr>
        <w:jc w:val="center"/>
      </w:pPr>
    </w:p>
    <w:p w:rsidR="00EB2C5A" w:rsidRDefault="00EB2C5A" w:rsidP="00EB2C5A">
      <w:pPr>
        <w:jc w:val="center"/>
      </w:pPr>
      <w:r>
        <w:tab/>
        <w:t xml:space="preserve">                                                                                                  В Дело № 01-02</w:t>
      </w:r>
    </w:p>
    <w:p w:rsidR="00EB2C5A" w:rsidRDefault="00EB2C5A" w:rsidP="00EB2C5A">
      <w:pPr>
        <w:jc w:val="center"/>
      </w:pPr>
      <w:r>
        <w:t xml:space="preserve">                                                                                                           </w:t>
      </w:r>
      <w:r w:rsidR="008258D0">
        <w:t xml:space="preserve">  2</w:t>
      </w:r>
      <w:r w:rsidR="00AC7D2A">
        <w:t>1</w:t>
      </w:r>
      <w:r w:rsidR="008258D0">
        <w:t>.12</w:t>
      </w:r>
      <w:r>
        <w:t>.20</w:t>
      </w:r>
      <w:r w:rsidR="000B14D6">
        <w:t>22</w:t>
      </w:r>
      <w:r>
        <w:t xml:space="preserve"> год</w:t>
      </w:r>
    </w:p>
    <w:p w:rsidR="00A83041" w:rsidRDefault="00A83041" w:rsidP="00EB2C5A">
      <w:pPr>
        <w:jc w:val="center"/>
      </w:pPr>
    </w:p>
    <w:p w:rsidR="00A83041" w:rsidRDefault="00A83041" w:rsidP="00EB2C5A">
      <w:pPr>
        <w:jc w:val="center"/>
      </w:pPr>
    </w:p>
    <w:p w:rsidR="00A83041" w:rsidRDefault="00A83041" w:rsidP="00EB2C5A">
      <w:pPr>
        <w:jc w:val="center"/>
      </w:pPr>
    </w:p>
    <w:p w:rsidR="00A83041" w:rsidRDefault="00A83041" w:rsidP="00EB2C5A">
      <w:pPr>
        <w:jc w:val="center"/>
      </w:pPr>
    </w:p>
    <w:p w:rsidR="00EB2C5A" w:rsidRDefault="00EB2C5A" w:rsidP="00EB2C5A"/>
    <w:tbl>
      <w:tblPr>
        <w:tblW w:w="9923" w:type="dxa"/>
        <w:tblCellSpacing w:w="15" w:type="dxa"/>
        <w:tblInd w:w="-522" w:type="dxa"/>
        <w:tblLook w:val="04A0"/>
      </w:tblPr>
      <w:tblGrid>
        <w:gridCol w:w="9923"/>
      </w:tblGrid>
      <w:tr w:rsidR="00A83041" w:rsidTr="00DC5276">
        <w:trPr>
          <w:tblCellSpacing w:w="15" w:type="dxa"/>
        </w:trPr>
        <w:tc>
          <w:tcPr>
            <w:tcW w:w="9863" w:type="dxa"/>
            <w:tcMar>
              <w:top w:w="15" w:type="dxa"/>
              <w:left w:w="15" w:type="dxa"/>
              <w:bottom w:w="15" w:type="dxa"/>
              <w:right w:w="15" w:type="dxa"/>
            </w:tcMar>
          </w:tcPr>
          <w:tbl>
            <w:tblPr>
              <w:tblpPr w:leftFromText="45" w:rightFromText="45" w:vertAnchor="text" w:tblpXSpec="right" w:tblpYSpec="center"/>
              <w:tblW w:w="0" w:type="auto"/>
              <w:tblCellSpacing w:w="0" w:type="dxa"/>
              <w:tblCellMar>
                <w:left w:w="0" w:type="dxa"/>
                <w:right w:w="0" w:type="dxa"/>
              </w:tblCellMar>
              <w:tblLook w:val="04A0"/>
            </w:tblPr>
            <w:tblGrid>
              <w:gridCol w:w="3690"/>
            </w:tblGrid>
            <w:tr w:rsidR="00A83041" w:rsidTr="00DC5276">
              <w:trPr>
                <w:trHeight w:val="100"/>
                <w:tblCellSpacing w:w="0" w:type="dxa"/>
              </w:trPr>
              <w:tc>
                <w:tcPr>
                  <w:tcW w:w="3690" w:type="dxa"/>
                </w:tcPr>
                <w:p w:rsidR="00A83041" w:rsidRDefault="00A83041" w:rsidP="00DC5276">
                  <w:pPr>
                    <w:pStyle w:val="aa"/>
                  </w:pPr>
                  <w:r>
                    <w:t>Приложение</w:t>
                  </w:r>
                </w:p>
                <w:p w:rsidR="00A83041" w:rsidRDefault="00A83041" w:rsidP="00DC5276">
                  <w:pPr>
                    <w:pStyle w:val="a4"/>
                    <w:rPr>
                      <w:sz w:val="22"/>
                    </w:rPr>
                  </w:pPr>
                  <w:r>
                    <w:t xml:space="preserve"> </w:t>
                  </w:r>
                  <w:r w:rsidRPr="0090687E">
                    <w:rPr>
                      <w:sz w:val="22"/>
                    </w:rPr>
                    <w:t xml:space="preserve">к постановлению администрации </w:t>
                  </w:r>
                </w:p>
                <w:p w:rsidR="00A83041" w:rsidRDefault="00A83041" w:rsidP="00DC5276">
                  <w:pPr>
                    <w:pStyle w:val="a4"/>
                    <w:rPr>
                      <w:sz w:val="22"/>
                    </w:rPr>
                  </w:pPr>
                  <w:r>
                    <w:rPr>
                      <w:sz w:val="22"/>
                    </w:rPr>
                    <w:t xml:space="preserve">муниципального образования – </w:t>
                  </w:r>
                </w:p>
                <w:p w:rsidR="00A83041" w:rsidRDefault="00A83041" w:rsidP="00DC5276">
                  <w:pPr>
                    <w:pStyle w:val="a4"/>
                    <w:rPr>
                      <w:sz w:val="22"/>
                    </w:rPr>
                  </w:pPr>
                  <w:proofErr w:type="spellStart"/>
                  <w:r>
                    <w:rPr>
                      <w:sz w:val="22"/>
                    </w:rPr>
                    <w:t>Кадомский</w:t>
                  </w:r>
                  <w:proofErr w:type="spellEnd"/>
                  <w:r>
                    <w:rPr>
                      <w:sz w:val="22"/>
                    </w:rPr>
                    <w:t xml:space="preserve"> муниципальный район </w:t>
                  </w:r>
                </w:p>
                <w:p w:rsidR="00A83041" w:rsidRPr="0090687E" w:rsidRDefault="00A83041" w:rsidP="00DC5276">
                  <w:pPr>
                    <w:pStyle w:val="a4"/>
                    <w:rPr>
                      <w:sz w:val="22"/>
                    </w:rPr>
                  </w:pPr>
                  <w:r>
                    <w:rPr>
                      <w:sz w:val="22"/>
                    </w:rPr>
                    <w:t>Рязанской области</w:t>
                  </w:r>
                  <w:r w:rsidRPr="0090687E">
                    <w:rPr>
                      <w:sz w:val="22"/>
                    </w:rPr>
                    <w:t xml:space="preserve"> </w:t>
                  </w:r>
                </w:p>
                <w:p w:rsidR="00A83041" w:rsidRPr="0090687E" w:rsidRDefault="00A83041" w:rsidP="00DC5276">
                  <w:pPr>
                    <w:pStyle w:val="a4"/>
                    <w:rPr>
                      <w:sz w:val="22"/>
                    </w:rPr>
                  </w:pPr>
                  <w:r w:rsidRPr="0090687E">
                    <w:rPr>
                      <w:sz w:val="22"/>
                    </w:rPr>
                    <w:t xml:space="preserve">от </w:t>
                  </w:r>
                  <w:r>
                    <w:rPr>
                      <w:sz w:val="22"/>
                    </w:rPr>
                    <w:t>21</w:t>
                  </w:r>
                  <w:r w:rsidRPr="0090687E">
                    <w:rPr>
                      <w:sz w:val="22"/>
                    </w:rPr>
                    <w:t xml:space="preserve"> </w:t>
                  </w:r>
                  <w:r>
                    <w:rPr>
                      <w:sz w:val="22"/>
                    </w:rPr>
                    <w:t>декабря</w:t>
                  </w:r>
                  <w:r w:rsidRPr="0090687E">
                    <w:rPr>
                      <w:sz w:val="22"/>
                    </w:rPr>
                    <w:t xml:space="preserve"> 20</w:t>
                  </w:r>
                  <w:r>
                    <w:rPr>
                      <w:sz w:val="22"/>
                    </w:rPr>
                    <w:t>22</w:t>
                  </w:r>
                  <w:r w:rsidRPr="0090687E">
                    <w:rPr>
                      <w:sz w:val="22"/>
                    </w:rPr>
                    <w:t xml:space="preserve"> года №</w:t>
                  </w:r>
                  <w:r>
                    <w:rPr>
                      <w:sz w:val="22"/>
                    </w:rPr>
                    <w:t xml:space="preserve"> 369-п</w:t>
                  </w:r>
                </w:p>
                <w:p w:rsidR="00A83041" w:rsidRDefault="00A83041" w:rsidP="00DC5276">
                  <w:pPr>
                    <w:pStyle w:val="aa"/>
                  </w:pPr>
                </w:p>
              </w:tc>
            </w:tr>
          </w:tbl>
          <w:p w:rsidR="00A83041" w:rsidRDefault="00A83041" w:rsidP="00DC5276"/>
          <w:p w:rsidR="00A83041" w:rsidRDefault="00A83041" w:rsidP="00DC5276">
            <w:pPr>
              <w:pStyle w:val="aa"/>
            </w:pPr>
          </w:p>
          <w:p w:rsidR="00A83041" w:rsidRDefault="00A83041" w:rsidP="00DC5276">
            <w:pPr>
              <w:pStyle w:val="aa"/>
            </w:pPr>
            <w:r>
              <w:t> </w:t>
            </w:r>
          </w:p>
          <w:p w:rsidR="00A83041" w:rsidRDefault="00A83041" w:rsidP="00DC5276">
            <w:pPr>
              <w:pStyle w:val="aa"/>
            </w:pPr>
            <w:r>
              <w:t>  </w:t>
            </w:r>
          </w:p>
          <w:p w:rsidR="00A83041" w:rsidRDefault="00A83041" w:rsidP="00DC5276">
            <w:pPr>
              <w:pStyle w:val="aa"/>
            </w:pPr>
          </w:p>
          <w:p w:rsidR="00A83041" w:rsidRDefault="00A83041" w:rsidP="00DC5276">
            <w:pPr>
              <w:pStyle w:val="aa"/>
              <w:jc w:val="center"/>
            </w:pPr>
            <w:r>
              <w:t>Административный регламент по предоставлению муниципальной услуги</w:t>
            </w:r>
          </w:p>
          <w:p w:rsidR="00A83041" w:rsidRDefault="00A83041" w:rsidP="00DC5276">
            <w:pPr>
              <w:pStyle w:val="aa"/>
              <w:jc w:val="center"/>
              <w:rPr>
                <w:szCs w:val="28"/>
              </w:rPr>
            </w:pPr>
            <w:r>
              <w:t xml:space="preserve">«Приём заявлений и организация работы по предоставлению социальной выплаты молодым семьям, участникам подпрограммы «Обеспечение жильём молодых семей» </w:t>
            </w:r>
            <w:r w:rsidRPr="00CD5522">
              <w:t>муниципальной программ</w:t>
            </w:r>
            <w:r>
              <w:t>ы</w:t>
            </w:r>
            <w:r w:rsidRPr="00CD5522">
              <w:t xml:space="preserve"> </w:t>
            </w:r>
            <w:proofErr w:type="spellStart"/>
            <w:r w:rsidRPr="00CD5522">
              <w:t>Кадомского</w:t>
            </w:r>
            <w:proofErr w:type="spellEnd"/>
            <w:r w:rsidRPr="00CD5522">
              <w:t xml:space="preserve"> муниципального района Рязанской области </w:t>
            </w:r>
            <w:r w:rsidRPr="00DF78D9">
              <w:rPr>
                <w:szCs w:val="28"/>
              </w:rPr>
              <w:t>«</w:t>
            </w:r>
            <w:r w:rsidRPr="00DF78D9">
              <w:rPr>
                <w:spacing w:val="2"/>
                <w:szCs w:val="28"/>
              </w:rPr>
              <w:t xml:space="preserve">Развитие физической культуры, </w:t>
            </w:r>
            <w:r>
              <w:rPr>
                <w:spacing w:val="2"/>
                <w:szCs w:val="28"/>
              </w:rPr>
              <w:t>спорта и молодежной политики</w:t>
            </w:r>
            <w:r w:rsidRPr="00DF78D9">
              <w:rPr>
                <w:szCs w:val="28"/>
              </w:rPr>
              <w:t>»</w:t>
            </w:r>
          </w:p>
          <w:p w:rsidR="00A83041" w:rsidRDefault="00A83041" w:rsidP="00DC5276">
            <w:pPr>
              <w:pStyle w:val="aa"/>
              <w:jc w:val="center"/>
              <w:rPr>
                <w:b/>
              </w:rPr>
            </w:pPr>
            <w:r>
              <w:rPr>
                <w:b/>
                <w:lang w:val="en-US"/>
              </w:rPr>
              <w:t>I</w:t>
            </w:r>
            <w:r>
              <w:rPr>
                <w:b/>
              </w:rPr>
              <w:t>. Общие положения. </w:t>
            </w:r>
          </w:p>
          <w:p w:rsidR="00A83041" w:rsidRDefault="00A83041" w:rsidP="00DC5276">
            <w:pPr>
              <w:pStyle w:val="aa"/>
            </w:pPr>
            <w:r>
              <w:t>1.1. Наименование муниципальной услуги.</w:t>
            </w:r>
          </w:p>
          <w:p w:rsidR="00A83041" w:rsidRDefault="00A83041" w:rsidP="00DC5276">
            <w:pPr>
              <w:pStyle w:val="aa"/>
            </w:pPr>
            <w:r>
              <w:t xml:space="preserve">Административный регламент по предоставлению муниципальной услуги   </w:t>
            </w:r>
          </w:p>
          <w:p w:rsidR="00A83041" w:rsidRDefault="00A83041" w:rsidP="00DC5276">
            <w:pPr>
              <w:pStyle w:val="aa"/>
              <w:jc w:val="both"/>
            </w:pPr>
            <w:proofErr w:type="gramStart"/>
            <w:r w:rsidRPr="00CD5522">
              <w:t xml:space="preserve">«Приём заявлений и организация работы по предоставлению социальной выплаты молодым семьям, участникам подпрограммы «Обеспечение жильём молодых семей» муниципальной программы </w:t>
            </w:r>
            <w:proofErr w:type="spellStart"/>
            <w:r w:rsidRPr="00CD5522">
              <w:t>Кадомского</w:t>
            </w:r>
            <w:proofErr w:type="spellEnd"/>
            <w:r w:rsidRPr="00CD5522">
              <w:t xml:space="preserve"> муниципального района Рязанской области </w:t>
            </w:r>
            <w:r w:rsidRPr="00DF78D9">
              <w:rPr>
                <w:szCs w:val="28"/>
              </w:rPr>
              <w:t>«</w:t>
            </w:r>
            <w:r w:rsidRPr="00DF78D9">
              <w:rPr>
                <w:spacing w:val="2"/>
                <w:szCs w:val="28"/>
              </w:rPr>
              <w:t xml:space="preserve">Развитие физической культуры, </w:t>
            </w:r>
            <w:r>
              <w:rPr>
                <w:spacing w:val="2"/>
                <w:szCs w:val="28"/>
              </w:rPr>
              <w:t>спорта и молодежной политики</w:t>
            </w:r>
            <w:r w:rsidRPr="00DF78D9">
              <w:rPr>
                <w:szCs w:val="28"/>
              </w:rPr>
              <w:t>»</w:t>
            </w:r>
            <w:r w:rsidRPr="00DF78D9">
              <w:rPr>
                <w:sz w:val="22"/>
              </w:rPr>
              <w:t xml:space="preserve"> </w:t>
            </w:r>
            <w:r w:rsidRPr="00CD5522">
              <w:t>(далее - Административный регламент) разработан в целях повышения качества исполнения и доступности результата предоставления муниципальной услуги по предоставлению в установленном порядке заинтересованным лицам информации об  осуществлении поддержки молодых семей, в</w:t>
            </w:r>
            <w:proofErr w:type="gramEnd"/>
            <w:r w:rsidRPr="00CD5522">
              <w:t xml:space="preserve"> том числе организация деятельности по выделению социальных выплат для молодых семей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w:t>
            </w:r>
            <w:r>
              <w:t xml:space="preserve">. </w:t>
            </w:r>
          </w:p>
          <w:p w:rsidR="00A83041" w:rsidRPr="007C35A7" w:rsidRDefault="00A83041" w:rsidP="00DC5276">
            <w:pPr>
              <w:pStyle w:val="a4"/>
              <w:jc w:val="both"/>
            </w:pPr>
            <w:r w:rsidRPr="00CD5522">
              <w:t xml:space="preserve">1.2. </w:t>
            </w:r>
            <w:r w:rsidRPr="007C35A7">
              <w:t xml:space="preserve">Наименование </w:t>
            </w:r>
            <w:proofErr w:type="gramStart"/>
            <w:r w:rsidRPr="007C35A7">
              <w:t>структурного</w:t>
            </w:r>
            <w:proofErr w:type="gramEnd"/>
            <w:r w:rsidRPr="007C35A7">
              <w:t xml:space="preserve"> подразделении, непосредственно предоставляющего муниципальную услугу.</w:t>
            </w:r>
          </w:p>
          <w:p w:rsidR="00A83041" w:rsidRPr="007C35A7" w:rsidRDefault="00A83041" w:rsidP="00DC5276">
            <w:pPr>
              <w:pStyle w:val="a4"/>
              <w:jc w:val="both"/>
            </w:pPr>
            <w:r>
              <w:t xml:space="preserve">     </w:t>
            </w:r>
            <w:r w:rsidRPr="007C35A7">
              <w:t xml:space="preserve">Предоставление муниципальной услуги осуществляется отделом образования и молодежной политики администрации муниципального образования – </w:t>
            </w:r>
            <w:proofErr w:type="spellStart"/>
            <w:r w:rsidRPr="007C35A7">
              <w:t>Кадомский</w:t>
            </w:r>
            <w:proofErr w:type="spellEnd"/>
            <w:r w:rsidRPr="007C35A7">
              <w:t xml:space="preserve"> муниципальный район Рязанской области </w:t>
            </w:r>
            <w:r w:rsidRPr="007C35A7">
              <w:rPr>
                <w:b/>
              </w:rPr>
              <w:t>(далее - Отдел).</w:t>
            </w:r>
          </w:p>
          <w:p w:rsidR="00A83041" w:rsidRPr="007C35A7" w:rsidRDefault="00A83041" w:rsidP="00DC5276">
            <w:pPr>
              <w:pStyle w:val="a4"/>
              <w:jc w:val="both"/>
            </w:pPr>
            <w:r>
              <w:t xml:space="preserve">      </w:t>
            </w:r>
            <w:r w:rsidRPr="007C35A7">
              <w:t xml:space="preserve">Непосредственное предоставление муниципальной услуги осуществляется должностными лицами </w:t>
            </w:r>
            <w:r w:rsidRPr="007C35A7">
              <w:rPr>
                <w:b/>
              </w:rPr>
              <w:t>Отдела</w:t>
            </w:r>
            <w:r w:rsidRPr="007C35A7">
              <w:t xml:space="preserve"> - лицами, постоянно, временно или в соответствии со специальными полномочиями осуществляющими деятельность по предоставлению муниципальной услуги, а равно лицами, выполняющими организационно-распорядительные или административно-хозяйственные функции в администрации муниципального образовани</w:t>
            </w:r>
            <w:proofErr w:type="gramStart"/>
            <w:r w:rsidRPr="007C35A7">
              <w:t>я-</w:t>
            </w:r>
            <w:proofErr w:type="gramEnd"/>
            <w:r w:rsidRPr="007C35A7">
              <w:t xml:space="preserve"> </w:t>
            </w:r>
            <w:proofErr w:type="spellStart"/>
            <w:r w:rsidRPr="007C35A7">
              <w:t>Кадомский</w:t>
            </w:r>
            <w:proofErr w:type="spellEnd"/>
            <w:r w:rsidRPr="007C35A7">
              <w:t xml:space="preserve"> муниципальный район (далее - сотрудник </w:t>
            </w:r>
            <w:r w:rsidRPr="007C35A7">
              <w:rPr>
                <w:b/>
              </w:rPr>
              <w:t>Отдела</w:t>
            </w:r>
            <w:r w:rsidRPr="007C35A7">
              <w:t xml:space="preserve">, начальник </w:t>
            </w:r>
            <w:r w:rsidRPr="007C35A7">
              <w:rPr>
                <w:b/>
              </w:rPr>
              <w:t>Отдела</w:t>
            </w:r>
            <w:r w:rsidRPr="007C35A7">
              <w:t>).</w:t>
            </w:r>
          </w:p>
          <w:p w:rsidR="00A83041" w:rsidRDefault="00A83041" w:rsidP="00DC5276">
            <w:pPr>
              <w:pStyle w:val="aa"/>
              <w:jc w:val="both"/>
            </w:pPr>
            <w:r w:rsidRPr="00CD5522">
              <w:t>1.3. Исчерпывающий перечень нормативных правовых актов, регулирующих предоставление муниципальной услуги:</w:t>
            </w:r>
          </w:p>
          <w:p w:rsidR="00A83041" w:rsidRPr="00CD5522" w:rsidRDefault="00A83041" w:rsidP="00DC5276">
            <w:pPr>
              <w:pStyle w:val="aa"/>
              <w:jc w:val="both"/>
            </w:pPr>
            <w:r w:rsidRPr="00CD5522">
              <w:t xml:space="preserve">1)  Конституция Российской Федерации (источники официального опубликования: </w:t>
            </w:r>
            <w:proofErr w:type="gramStart"/>
            <w:r w:rsidRPr="00CD5522">
              <w:lastRenderedPageBreak/>
              <w:t>«Российская газета», № 7, 21.01.2009, «Собрание законодательства РФ», 26.01.2009, № 4, ст. 445, «Парламентская газета», № 4, 23-29.01.2009);</w:t>
            </w:r>
            <w:proofErr w:type="gramEnd"/>
          </w:p>
          <w:p w:rsidR="00A83041" w:rsidRPr="00CD5522" w:rsidRDefault="00A83041" w:rsidP="00DC5276">
            <w:pPr>
              <w:pStyle w:val="aa"/>
              <w:jc w:val="both"/>
            </w:pPr>
            <w:r w:rsidRPr="00CD5522">
              <w:t>2) Жилищный кодекс Российской Федерации от 29 декабря 2004 №188-ФЗ;</w:t>
            </w:r>
          </w:p>
          <w:p w:rsidR="00A83041" w:rsidRPr="00CD5522" w:rsidRDefault="00A83041" w:rsidP="00DC5276">
            <w:pPr>
              <w:pStyle w:val="aa"/>
              <w:jc w:val="both"/>
            </w:pPr>
            <w:r w:rsidRPr="00CD5522">
              <w:t xml:space="preserve">3) Федеральный закон от 06 октября </w:t>
            </w:r>
            <w:smartTag w:uri="urn:schemas-microsoft-com:office:smarttags" w:element="metricconverter">
              <w:smartTagPr>
                <w:attr w:name="ProductID" w:val="2003 г"/>
              </w:smartTagPr>
              <w:r w:rsidRPr="00CD5522">
                <w:t>2003 г</w:t>
              </w:r>
            </w:smartTag>
            <w:r w:rsidRPr="00CD5522">
              <w:t>. №131-ФЗ «Об общих принципах организации местного самоуправления в Российской Федерации»;</w:t>
            </w:r>
          </w:p>
          <w:p w:rsidR="00A83041" w:rsidRPr="00CD5522" w:rsidRDefault="00A83041" w:rsidP="00DC5276">
            <w:pPr>
              <w:pStyle w:val="aa"/>
              <w:jc w:val="both"/>
            </w:pPr>
            <w:r w:rsidRPr="00CD5522">
              <w:t xml:space="preserve">4) Федеральный закон от 02 мая </w:t>
            </w:r>
            <w:smartTag w:uri="urn:schemas-microsoft-com:office:smarttags" w:element="metricconverter">
              <w:smartTagPr>
                <w:attr w:name="ProductID" w:val="2006 г"/>
              </w:smartTagPr>
              <w:r w:rsidRPr="00CD5522">
                <w:t>2006 г</w:t>
              </w:r>
            </w:smartTag>
            <w:r w:rsidRPr="00CD5522">
              <w:t xml:space="preserve">. №59-ФЗ «О порядке рассмотрения обращений граждан Российской Федерации»; </w:t>
            </w:r>
          </w:p>
          <w:p w:rsidR="00A83041" w:rsidRPr="00CD5522" w:rsidRDefault="00A83041" w:rsidP="00DC5276">
            <w:pPr>
              <w:pStyle w:val="aa"/>
              <w:jc w:val="both"/>
            </w:pPr>
            <w:r w:rsidRPr="00CD5522">
              <w:t xml:space="preserve">5) Постановление Правительства Российской Федерации от 17 декабря </w:t>
            </w:r>
            <w:smartTag w:uri="urn:schemas-microsoft-com:office:smarttags" w:element="metricconverter">
              <w:smartTagPr>
                <w:attr w:name="ProductID" w:val="2010 г"/>
              </w:smartTagPr>
              <w:r w:rsidRPr="00CD5522">
                <w:t>2010 г</w:t>
              </w:r>
            </w:smartTag>
            <w:r w:rsidRPr="00CD5522">
              <w:t>. №1050</w:t>
            </w:r>
          </w:p>
          <w:p w:rsidR="00A83041" w:rsidRPr="00772F24" w:rsidRDefault="00A83041" w:rsidP="00DC5276">
            <w:pPr>
              <w:pStyle w:val="aa"/>
              <w:jc w:val="both"/>
              <w:rPr>
                <w:b/>
              </w:rPr>
            </w:pPr>
            <w:r w:rsidRPr="00CD5522">
              <w:t xml:space="preserve">6)  </w:t>
            </w:r>
            <w:r w:rsidRPr="00EB0768">
              <w:t>Постановление Правительства Рязанской области от 10.07.2013 N 189 "О государственных программах Рязанской области"</w:t>
            </w:r>
            <w:r>
              <w:t>;</w:t>
            </w:r>
          </w:p>
          <w:p w:rsidR="00A83041" w:rsidRPr="00FF1883" w:rsidRDefault="00A83041" w:rsidP="00DC5276">
            <w:pPr>
              <w:pStyle w:val="aa"/>
              <w:jc w:val="both"/>
              <w:rPr>
                <w:b/>
              </w:rPr>
            </w:pPr>
            <w:r w:rsidRPr="00CD5522">
              <w:t xml:space="preserve">7) </w:t>
            </w:r>
            <w:r w:rsidRPr="00EB0768">
              <w:t xml:space="preserve">Постановление Правительства Рязанской области от </w:t>
            </w:r>
            <w:r>
              <w:t>12 февраля</w:t>
            </w:r>
            <w:r w:rsidRPr="00EB0768">
              <w:t xml:space="preserve"> 2014 г. №</w:t>
            </w:r>
            <w:r>
              <w:t xml:space="preserve">28 </w:t>
            </w:r>
            <w:r w:rsidRPr="00EB0768">
              <w:t xml:space="preserve">об утверждении Порядка предоставления молодым семьям </w:t>
            </w:r>
            <w:r w:rsidRPr="00EB0768">
              <w:rPr>
                <w:szCs w:val="28"/>
              </w:rPr>
              <w:t xml:space="preserve">социальной выплаты </w:t>
            </w:r>
            <w:r w:rsidRPr="00EB0768">
              <w:t xml:space="preserve">на приобретение жилья или строительства индивидуального жилого дома в рамках реализации </w:t>
            </w:r>
            <w:r w:rsidRPr="00EB0768">
              <w:rPr>
                <w:szCs w:val="28"/>
              </w:rPr>
              <w:t xml:space="preserve"> подпрограммы «Обеспечение жильем молодых семей» государственной программы Рязанской области </w:t>
            </w:r>
            <w:r w:rsidRPr="00FF1883">
              <w:t>«Развитие физической культуры, спорта и молодежной политики</w:t>
            </w:r>
            <w:r w:rsidRPr="00FF1883">
              <w:rPr>
                <w:spacing w:val="2"/>
              </w:rPr>
              <w:t>»</w:t>
            </w:r>
            <w:r w:rsidRPr="00CD5522">
              <w:t>;</w:t>
            </w:r>
            <w:r w:rsidRPr="00772F24">
              <w:rPr>
                <w:b/>
              </w:rPr>
              <w:t xml:space="preserve"> </w:t>
            </w:r>
          </w:p>
          <w:p w:rsidR="00A83041" w:rsidRPr="00FF1883" w:rsidRDefault="00A83041" w:rsidP="00DC5276">
            <w:pPr>
              <w:pStyle w:val="a4"/>
              <w:jc w:val="both"/>
            </w:pPr>
            <w:r w:rsidRPr="00FF1883">
              <w:t>8) Постановление администраци</w:t>
            </w:r>
            <w:r>
              <w:t>и</w:t>
            </w:r>
            <w:r w:rsidRPr="00FF1883">
              <w:t xml:space="preserve"> муниципального образования  – </w:t>
            </w:r>
            <w:proofErr w:type="spellStart"/>
            <w:r w:rsidRPr="00FF1883">
              <w:t>Кадомский</w:t>
            </w:r>
            <w:proofErr w:type="spellEnd"/>
            <w:r w:rsidRPr="00FF1883">
              <w:t xml:space="preserve"> муниципальный район Рязанской области от 01 декабря  2015  года   № 332- </w:t>
            </w:r>
            <w:proofErr w:type="spellStart"/>
            <w:proofErr w:type="gramStart"/>
            <w:r w:rsidRPr="00FF1883">
              <w:t>п</w:t>
            </w:r>
            <w:proofErr w:type="spellEnd"/>
            <w:proofErr w:type="gramEnd"/>
          </w:p>
          <w:p w:rsidR="00A83041" w:rsidRPr="00772F24" w:rsidRDefault="00A83041" w:rsidP="00DC5276">
            <w:pPr>
              <w:pStyle w:val="a4"/>
              <w:jc w:val="both"/>
              <w:rPr>
                <w:b/>
              </w:rPr>
            </w:pPr>
            <w:r w:rsidRPr="00FF1883">
              <w:t xml:space="preserve">«Об утверждении муниципальной  программы </w:t>
            </w:r>
            <w:proofErr w:type="spellStart"/>
            <w:r w:rsidRPr="00FF1883">
              <w:t>Кадомского</w:t>
            </w:r>
            <w:proofErr w:type="spellEnd"/>
            <w:r w:rsidRPr="00FF1883">
              <w:t xml:space="preserve">  муниципального  района Рязанской области «Развитие физической культур</w:t>
            </w:r>
            <w:r>
              <w:t>ы, спорта и молодежной политики</w:t>
            </w:r>
            <w:r w:rsidRPr="00FF1883">
              <w:rPr>
                <w:spacing w:val="2"/>
              </w:rPr>
              <w:t>»</w:t>
            </w:r>
            <w:r>
              <w:rPr>
                <w:spacing w:val="2"/>
              </w:rPr>
              <w:t>.</w:t>
            </w:r>
          </w:p>
          <w:p w:rsidR="00A83041" w:rsidRPr="00CD5522" w:rsidRDefault="00A83041" w:rsidP="00DC5276">
            <w:pPr>
              <w:pStyle w:val="aa"/>
              <w:jc w:val="both"/>
            </w:pPr>
            <w:r w:rsidRPr="00CD5522">
              <w:t>1.4. Описание результатов предоставления муниципальной услуги:</w:t>
            </w:r>
          </w:p>
          <w:p w:rsidR="00A83041" w:rsidRPr="00CD5522" w:rsidRDefault="00A83041" w:rsidP="00DC5276">
            <w:pPr>
              <w:pStyle w:val="aa"/>
              <w:jc w:val="both"/>
            </w:pPr>
            <w:r w:rsidRPr="00CD5522">
              <w:t xml:space="preserve"> 1.4.1. Муниципальная услуга предоставляется отделом образования и молодежной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Рязанской области и осуществляется на основании решения комиссии по рассмотрению заявлений граждан, участвующих в подпрограмм</w:t>
            </w:r>
            <w:r>
              <w:t>е</w:t>
            </w:r>
            <w:r w:rsidRPr="00CD5522">
              <w:t xml:space="preserve"> «Обеспечение жильём молодых семей» муниципальной программы </w:t>
            </w:r>
            <w:proofErr w:type="spellStart"/>
            <w:r w:rsidRPr="00CD5522">
              <w:t>Кадомского</w:t>
            </w:r>
            <w:proofErr w:type="spellEnd"/>
            <w:r w:rsidRPr="00CD5522">
              <w:t xml:space="preserve"> муниципального района Рязанской области </w:t>
            </w:r>
            <w:r w:rsidRPr="00FF1883">
              <w:t>«Развитие физической культуры, спорта и молодежной политики</w:t>
            </w:r>
            <w:r w:rsidRPr="00FF1883">
              <w:rPr>
                <w:spacing w:val="2"/>
              </w:rPr>
              <w:t>»</w:t>
            </w:r>
            <w:r w:rsidRPr="00CD5522">
              <w:t xml:space="preserve"> (далее – Комиссия).</w:t>
            </w:r>
            <w:r w:rsidRPr="00CD5522">
              <w:br/>
              <w:t xml:space="preserve">       </w:t>
            </w:r>
            <w:proofErr w:type="gramStart"/>
            <w:r w:rsidRPr="00CD5522">
              <w:t>Прием, проверка предоставленных гражданами документов и подготовка их для рассмотрения на комиссию по рассмотрению заявлений граждан, участвующих в районной целевой подпрограмм</w:t>
            </w:r>
            <w:r>
              <w:t>е</w:t>
            </w:r>
            <w:r w:rsidRPr="00CD5522">
              <w:t xml:space="preserve"> «Обеспечение жильём молодых семей» муниципальной программы </w:t>
            </w:r>
            <w:proofErr w:type="spellStart"/>
            <w:r w:rsidRPr="00CD5522">
              <w:t>Кадомского</w:t>
            </w:r>
            <w:proofErr w:type="spellEnd"/>
            <w:r w:rsidRPr="00CD5522">
              <w:t xml:space="preserve"> муниципального района Рязанской области </w:t>
            </w:r>
            <w:r w:rsidRPr="00FF1883">
              <w:t>«Развитие физической культуры, спорта и молодежной политики</w:t>
            </w:r>
            <w:r w:rsidRPr="00FF1883">
              <w:rPr>
                <w:spacing w:val="2"/>
              </w:rPr>
              <w:t>»</w:t>
            </w:r>
            <w:r>
              <w:rPr>
                <w:spacing w:val="2"/>
              </w:rPr>
              <w:t xml:space="preserve"> </w:t>
            </w:r>
            <w:r w:rsidRPr="00CD5522">
              <w:t xml:space="preserve">осуществляется работником отдела образования и молодежной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Рязанской области </w:t>
            </w:r>
            <w:r w:rsidRPr="00CD5522">
              <w:rPr>
                <w:b/>
              </w:rPr>
              <w:t xml:space="preserve">(далее – специалист), </w:t>
            </w:r>
            <w:r w:rsidRPr="00CD5522">
              <w:t>входящего в состав Комиссии</w:t>
            </w:r>
            <w:proofErr w:type="gramEnd"/>
            <w:r w:rsidRPr="00CD5522">
              <w:t>.</w:t>
            </w:r>
            <w:r w:rsidRPr="00CD5522">
              <w:br/>
              <w:t xml:space="preserve">       </w:t>
            </w:r>
            <w:proofErr w:type="gramStart"/>
            <w:r w:rsidRPr="00CD5522">
              <w:t xml:space="preserve">Комиссия по рассмотрению заявлений граждан, участвующих в районной целевой программе </w:t>
            </w:r>
            <w:proofErr w:type="spellStart"/>
            <w:r w:rsidRPr="00CD5522">
              <w:t>подпрограмм</w:t>
            </w:r>
            <w:r>
              <w:t>е</w:t>
            </w:r>
            <w:r w:rsidRPr="00CD5522">
              <w:t>ы</w:t>
            </w:r>
            <w:proofErr w:type="spellEnd"/>
            <w:r w:rsidRPr="00CD5522">
              <w:t xml:space="preserve"> «Обеспечение жильём молодых семей» муниципальной программы </w:t>
            </w:r>
            <w:proofErr w:type="spellStart"/>
            <w:r w:rsidRPr="00CD5522">
              <w:t>Кадомского</w:t>
            </w:r>
            <w:proofErr w:type="spellEnd"/>
            <w:r w:rsidRPr="00CD5522">
              <w:t xml:space="preserve"> муниципального района Рязанской области </w:t>
            </w:r>
            <w:r w:rsidRPr="00FF1883">
              <w:t>«Развитие физической культуры, спорта и молодежной политики</w:t>
            </w:r>
            <w:r w:rsidRPr="00FF1883">
              <w:rPr>
                <w:spacing w:val="2"/>
              </w:rPr>
              <w:t>»</w:t>
            </w:r>
            <w:r w:rsidRPr="00CD5522">
              <w:t xml:space="preserve">, утвержденная Распоряжением главы администрации муниципального образования – </w:t>
            </w:r>
            <w:proofErr w:type="spellStart"/>
            <w:r w:rsidRPr="00CD5522">
              <w:t>Кадомский</w:t>
            </w:r>
            <w:proofErr w:type="spellEnd"/>
            <w:r w:rsidRPr="00CD5522">
              <w:t xml:space="preserve"> муниципальный район от 1</w:t>
            </w:r>
            <w:r>
              <w:t>3</w:t>
            </w:r>
            <w:r w:rsidRPr="00CD5522">
              <w:t xml:space="preserve"> января 201</w:t>
            </w:r>
            <w:r>
              <w:t>6</w:t>
            </w:r>
            <w:r w:rsidRPr="00CD5522">
              <w:t xml:space="preserve"> г. №</w:t>
            </w:r>
            <w:r>
              <w:t>3</w:t>
            </w:r>
            <w:r w:rsidRPr="00CD5522">
              <w:t xml:space="preserve">-р и приказом Отдела образования и молодёжной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от </w:t>
            </w:r>
            <w:r>
              <w:t>13 января</w:t>
            </w:r>
            <w:proofErr w:type="gramEnd"/>
            <w:r w:rsidRPr="00CD5522">
              <w:t xml:space="preserve"> </w:t>
            </w:r>
            <w:proofErr w:type="gramStart"/>
            <w:r w:rsidRPr="00CD5522">
              <w:t>201</w:t>
            </w:r>
            <w:r>
              <w:t>6</w:t>
            </w:r>
            <w:r w:rsidRPr="00CD5522">
              <w:t>г</w:t>
            </w:r>
            <w:r>
              <w:t xml:space="preserve"> </w:t>
            </w:r>
            <w:r w:rsidRPr="00CD5522">
              <w:t>.№</w:t>
            </w:r>
            <w:r>
              <w:t>2</w:t>
            </w:r>
            <w:r w:rsidRPr="00CD5522">
              <w:t xml:space="preserve">  принимает следующие решения:</w:t>
            </w:r>
            <w:r w:rsidRPr="00CD5522">
              <w:br/>
              <w:t>- о признании у молодой семьи достаточных доходов либо иных денежных средств для участия в Программе;</w:t>
            </w:r>
            <w:r w:rsidRPr="00CD5522">
              <w:br/>
              <w:t>- об отказе в признании у молодой семьи достаточных доходов либо иных денежных сре</w:t>
            </w:r>
            <w:r>
              <w:t xml:space="preserve">дств </w:t>
            </w:r>
            <w:r>
              <w:lastRenderedPageBreak/>
              <w:t>для участия в Программе;</w:t>
            </w:r>
            <w:r>
              <w:br/>
              <w:t xml:space="preserve">- </w:t>
            </w:r>
            <w:r w:rsidRPr="00CD5522">
              <w:t>о признании молодой семьи участницей Программы;</w:t>
            </w:r>
            <w:r w:rsidRPr="00CD5522">
              <w:br/>
              <w:t>- об отказе в признании молодой семьи участницей Программы;</w:t>
            </w:r>
            <w:proofErr w:type="gramEnd"/>
            <w:r w:rsidRPr="00CD5522">
              <w:br/>
              <w:t>- о предоставлении молодой семье дополнительной социальной выплаты в случае рождения (усыновления) 1 ребенка;</w:t>
            </w:r>
            <w:r w:rsidRPr="00CD5522">
              <w:br/>
              <w:t>- об отказе в предоставлении молодой семье дополнительной социальной выплаты в случае рождения (усыновления) 1 ребенка.</w:t>
            </w:r>
          </w:p>
          <w:p w:rsidR="00A83041" w:rsidRPr="00CD5522" w:rsidRDefault="00A83041" w:rsidP="00DC5276">
            <w:pPr>
              <w:pStyle w:val="aa"/>
              <w:jc w:val="both"/>
            </w:pPr>
            <w:r w:rsidRPr="00CD5522">
              <w:t>1.5.  Заявителями, получателями муниципальной услуги, являются молодые семьи, возраст супругов в которых не превышает 35 лет, либо неполная семья, состоящая из одного молодого родителя, возраст которого не превышает 35 лет, и одного и более детей и нуждающаяся в улучшении жилищных условий (далее – молодая семья).</w:t>
            </w:r>
          </w:p>
          <w:p w:rsidR="00A83041" w:rsidRPr="00CD5522" w:rsidRDefault="00A83041" w:rsidP="00DC5276">
            <w:pPr>
              <w:pStyle w:val="aa"/>
            </w:pPr>
            <w:r w:rsidRPr="00CD5522">
              <w:t xml:space="preserve">1.6.  Муниципальная услуга </w:t>
            </w:r>
            <w:r>
              <w:t xml:space="preserve">«Приём заявлений и организация работы по предоставлению социальной выплаты молодым семьям, участникам подпрограммы «Обеспечение жильём молодых семей» </w:t>
            </w:r>
            <w:r w:rsidRPr="00CD5522">
              <w:t>муниципальной программ</w:t>
            </w:r>
            <w:r>
              <w:t>ы</w:t>
            </w:r>
            <w:r w:rsidRPr="00CD5522">
              <w:t xml:space="preserve"> </w:t>
            </w:r>
            <w:proofErr w:type="spellStart"/>
            <w:r w:rsidRPr="00CD5522">
              <w:t>Кадомского</w:t>
            </w:r>
            <w:proofErr w:type="spellEnd"/>
            <w:r w:rsidRPr="00CD5522">
              <w:t xml:space="preserve"> муниципального района Рязанской области </w:t>
            </w:r>
            <w:r w:rsidRPr="00FF1883">
              <w:t>«Развитие физической культуры, спорта и молодежной политики</w:t>
            </w:r>
            <w:r w:rsidRPr="00FF1883">
              <w:rPr>
                <w:spacing w:val="2"/>
              </w:rPr>
              <w:t>»</w:t>
            </w:r>
            <w:r>
              <w:rPr>
                <w:spacing w:val="2"/>
              </w:rPr>
              <w:t xml:space="preserve"> </w:t>
            </w:r>
            <w:r w:rsidRPr="00CD5522">
              <w:t>оказывается бесплатно.</w:t>
            </w:r>
          </w:p>
          <w:p w:rsidR="00A83041" w:rsidRPr="00CD5522" w:rsidRDefault="00A83041" w:rsidP="00DC5276">
            <w:pPr>
              <w:pStyle w:val="aa"/>
              <w:jc w:val="both"/>
            </w:pPr>
            <w:r w:rsidRPr="00CD5522">
              <w:t xml:space="preserve">1.7.  Результатом предоставления муниципальной услуги является признание молодой семьи участницей подпрограммы «Обеспечение жильем молодых семей» </w:t>
            </w:r>
            <w:r w:rsidRPr="00EB0768">
              <w:rPr>
                <w:szCs w:val="28"/>
              </w:rPr>
              <w:t xml:space="preserve">государственной программы Рязанской области </w:t>
            </w:r>
            <w:r w:rsidRPr="00FF1883">
              <w:t>«Развитие физической культуры, спорта и молодежной политики</w:t>
            </w:r>
            <w:r w:rsidRPr="00FF1883">
              <w:rPr>
                <w:spacing w:val="2"/>
              </w:rPr>
              <w:t>»</w:t>
            </w:r>
            <w:r w:rsidRPr="00CD5522">
              <w:t xml:space="preserve"> и включение в число участниц подпрограмм.</w:t>
            </w:r>
          </w:p>
          <w:p w:rsidR="00A83041" w:rsidRPr="00CD5522" w:rsidRDefault="00A83041" w:rsidP="00DC5276">
            <w:pPr>
              <w:pStyle w:val="aa"/>
              <w:jc w:val="both"/>
            </w:pPr>
            <w:r w:rsidRPr="00CD5522">
              <w:rPr>
                <w:b/>
                <w:lang w:val="en-US"/>
              </w:rPr>
              <w:t>II</w:t>
            </w:r>
            <w:r w:rsidRPr="00CD5522">
              <w:rPr>
                <w:b/>
              </w:rPr>
              <w:t>. Требования к порядку предоставления муниципальной услуги.</w:t>
            </w:r>
            <w:r w:rsidRPr="00CD5522">
              <w:t> </w:t>
            </w:r>
          </w:p>
          <w:p w:rsidR="00A83041" w:rsidRPr="00CD5522" w:rsidRDefault="00A83041" w:rsidP="00DC5276">
            <w:pPr>
              <w:pStyle w:val="aa"/>
              <w:jc w:val="both"/>
            </w:pPr>
            <w:r w:rsidRPr="00CD5522">
              <w:t>2.1. Порядок информирования о правилах предоставления муниципальной услуги.</w:t>
            </w:r>
          </w:p>
          <w:p w:rsidR="00A83041" w:rsidRPr="00CD5522" w:rsidRDefault="00A83041" w:rsidP="00DC5276">
            <w:pPr>
              <w:pStyle w:val="aa"/>
              <w:ind w:left="-284" w:firstLine="284"/>
              <w:jc w:val="both"/>
            </w:pPr>
            <w:r w:rsidRPr="00CD5522">
              <w:t xml:space="preserve">2.1.1. Место нахождения, справочные телефоны сотрудников </w:t>
            </w:r>
            <w:r w:rsidRPr="00CD5522">
              <w:rPr>
                <w:b/>
              </w:rPr>
              <w:t>Отдела</w:t>
            </w:r>
            <w:r w:rsidRPr="00CD5522">
              <w:t>, ответственных за предоставление муниципальной услуги приведены в Приложении №1 к Административному регламенту.</w:t>
            </w:r>
          </w:p>
          <w:p w:rsidR="00A83041" w:rsidRPr="00CD5522" w:rsidRDefault="00A83041" w:rsidP="00DC5276">
            <w:pPr>
              <w:pStyle w:val="aa"/>
              <w:jc w:val="both"/>
            </w:pPr>
            <w:r w:rsidRPr="00CD5522">
              <w:t>2.1.2. Информация о предоставлении муниципальной услуги осуществляется посредством:</w:t>
            </w:r>
          </w:p>
          <w:p w:rsidR="00A83041" w:rsidRPr="00E67382" w:rsidRDefault="00A83041" w:rsidP="00DC5276">
            <w:pPr>
              <w:pStyle w:val="a4"/>
            </w:pPr>
            <w:r w:rsidRPr="00E67382">
              <w:t>- телефонной связи;</w:t>
            </w:r>
          </w:p>
          <w:p w:rsidR="00A83041" w:rsidRPr="00E67382" w:rsidRDefault="00A83041" w:rsidP="00DC5276">
            <w:pPr>
              <w:pStyle w:val="a4"/>
            </w:pPr>
            <w:r w:rsidRPr="00E67382">
              <w:t>- электронной почты;</w:t>
            </w:r>
          </w:p>
          <w:p w:rsidR="00A83041" w:rsidRPr="00E67382" w:rsidRDefault="00A83041" w:rsidP="00DC5276">
            <w:pPr>
              <w:pStyle w:val="a4"/>
            </w:pPr>
            <w:r w:rsidRPr="00E67382">
              <w:t xml:space="preserve">- информационных стендов в </w:t>
            </w:r>
            <w:r w:rsidRPr="00E67382">
              <w:rPr>
                <w:b/>
              </w:rPr>
              <w:t>Отделе</w:t>
            </w:r>
            <w:r w:rsidRPr="00E67382">
              <w:t>;</w:t>
            </w:r>
          </w:p>
          <w:p w:rsidR="00A83041" w:rsidRPr="00E67382" w:rsidRDefault="00A83041" w:rsidP="00DC5276">
            <w:pPr>
              <w:pStyle w:val="a4"/>
            </w:pPr>
            <w:r w:rsidRPr="00E67382">
              <w:t>- тематических публикаций.</w:t>
            </w:r>
          </w:p>
          <w:p w:rsidR="00A83041" w:rsidRPr="00CD5522" w:rsidRDefault="00A83041" w:rsidP="00DC5276">
            <w:pPr>
              <w:pStyle w:val="aa"/>
              <w:jc w:val="both"/>
            </w:pPr>
            <w:r w:rsidRPr="00CD5522">
              <w:t xml:space="preserve">2.1.3. Местонахождение отдела образования и молодежной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Рязанской области: 391170, р.п. </w:t>
            </w:r>
            <w:proofErr w:type="spellStart"/>
            <w:r w:rsidRPr="00CD5522">
              <w:t>Кадом</w:t>
            </w:r>
            <w:proofErr w:type="spellEnd"/>
            <w:r w:rsidRPr="00CD5522">
              <w:t>, ул. Ленина, д.37. Телефоны для справок: 8(49133)5-13-06</w:t>
            </w:r>
          </w:p>
          <w:p w:rsidR="00A83041" w:rsidRPr="00447C30" w:rsidRDefault="00A83041" w:rsidP="00DC5276">
            <w:pPr>
              <w:pStyle w:val="aa"/>
              <w:jc w:val="both"/>
              <w:rPr>
                <w:color w:val="auto"/>
              </w:rPr>
            </w:pPr>
            <w:r w:rsidRPr="00CD5522">
              <w:t xml:space="preserve">2.1.4. Электронный адрес для направления обращений: </w:t>
            </w:r>
            <w:hyperlink r:id="rId7" w:history="1">
              <w:r w:rsidRPr="00447C30">
                <w:rPr>
                  <w:rStyle w:val="a3"/>
                  <w:color w:val="auto"/>
                  <w:lang w:val="en-US"/>
                </w:rPr>
                <w:t>rimk</w:t>
              </w:r>
              <w:r w:rsidRPr="00447C30">
                <w:rPr>
                  <w:rStyle w:val="a3"/>
                  <w:color w:val="auto"/>
                </w:rPr>
                <w:t>_@</w:t>
              </w:r>
              <w:r w:rsidRPr="00447C30">
                <w:rPr>
                  <w:rStyle w:val="a3"/>
                  <w:color w:val="auto"/>
                  <w:lang w:val="en-US"/>
                </w:rPr>
                <w:t>rambler</w:t>
              </w:r>
              <w:r w:rsidRPr="00447C30">
                <w:rPr>
                  <w:rStyle w:val="a3"/>
                  <w:color w:val="auto"/>
                </w:rPr>
                <w:t>.</w:t>
              </w:r>
              <w:r w:rsidRPr="00447C30">
                <w:rPr>
                  <w:rStyle w:val="a3"/>
                  <w:color w:val="auto"/>
                  <w:lang w:val="en-US"/>
                </w:rPr>
                <w:t>ru</w:t>
              </w:r>
            </w:hyperlink>
          </w:p>
          <w:p w:rsidR="00A83041" w:rsidRPr="00CD5522" w:rsidRDefault="00A83041" w:rsidP="00DC5276">
            <w:pPr>
              <w:pStyle w:val="aa"/>
              <w:jc w:val="both"/>
              <w:rPr>
                <w:b/>
              </w:rPr>
            </w:pPr>
            <w:r w:rsidRPr="00CD5522">
              <w:rPr>
                <w:b/>
              </w:rPr>
              <w:t>3.1. График работы.</w:t>
            </w:r>
          </w:p>
          <w:p w:rsidR="00A83041" w:rsidRPr="00CD5522" w:rsidRDefault="00A83041" w:rsidP="00DC5276">
            <w:pPr>
              <w:pStyle w:val="aa"/>
              <w:jc w:val="both"/>
            </w:pPr>
            <w:r w:rsidRPr="00CD5522">
              <w:t xml:space="preserve">3.1.1.  Режим работы, организация деятельности отдела образования и молодежной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Рязанской области  регламентируется правилами внутреннего трудового распорядка  отдела образования и молодежной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Рязанской области:</w:t>
            </w:r>
          </w:p>
          <w:tbl>
            <w:tblPr>
              <w:tblW w:w="0" w:type="auto"/>
              <w:tblLook w:val="04A0"/>
            </w:tblPr>
            <w:tblGrid>
              <w:gridCol w:w="4390"/>
              <w:gridCol w:w="5025"/>
            </w:tblGrid>
            <w:tr w:rsidR="00A83041" w:rsidRPr="00CD5522" w:rsidTr="00DC5276">
              <w:tc>
                <w:tcPr>
                  <w:tcW w:w="4390" w:type="dxa"/>
                  <w:hideMark/>
                </w:tcPr>
                <w:p w:rsidR="00A83041" w:rsidRPr="00A84AAD" w:rsidRDefault="00A83041" w:rsidP="00DC5276">
                  <w:pPr>
                    <w:pStyle w:val="a4"/>
                  </w:pPr>
                  <w:r w:rsidRPr="00A84AAD">
                    <w:t>Понедельник – четверг</w:t>
                  </w:r>
                </w:p>
                <w:p w:rsidR="00A83041" w:rsidRPr="00A84AAD" w:rsidRDefault="00A83041" w:rsidP="00DC5276">
                  <w:pPr>
                    <w:pStyle w:val="a4"/>
                  </w:pPr>
                  <w:r w:rsidRPr="00A84AAD">
                    <w:lastRenderedPageBreak/>
                    <w:t>Пятница</w:t>
                  </w:r>
                </w:p>
              </w:tc>
              <w:tc>
                <w:tcPr>
                  <w:tcW w:w="5025" w:type="dxa"/>
                  <w:hideMark/>
                </w:tcPr>
                <w:p w:rsidR="00A83041" w:rsidRPr="00A84AAD" w:rsidRDefault="00A83041" w:rsidP="00DC5276">
                  <w:pPr>
                    <w:pStyle w:val="a4"/>
                  </w:pPr>
                  <w:r w:rsidRPr="00A84AAD">
                    <w:lastRenderedPageBreak/>
                    <w:t>8-00 – 17-15 час.</w:t>
                  </w:r>
                </w:p>
                <w:p w:rsidR="00A83041" w:rsidRPr="00A84AAD" w:rsidRDefault="00A83041" w:rsidP="00DC5276">
                  <w:pPr>
                    <w:pStyle w:val="a4"/>
                  </w:pPr>
                  <w:r w:rsidRPr="00A84AAD">
                    <w:lastRenderedPageBreak/>
                    <w:t>8-00 – 1</w:t>
                  </w:r>
                  <w:r>
                    <w:t>6-00</w:t>
                  </w:r>
                  <w:r w:rsidRPr="00A84AAD">
                    <w:t xml:space="preserve"> час.</w:t>
                  </w:r>
                </w:p>
              </w:tc>
            </w:tr>
            <w:tr w:rsidR="00A83041" w:rsidRPr="00CD5522" w:rsidTr="00DC5276">
              <w:tc>
                <w:tcPr>
                  <w:tcW w:w="4390" w:type="dxa"/>
                  <w:hideMark/>
                </w:tcPr>
                <w:p w:rsidR="00A83041" w:rsidRPr="00A84AAD" w:rsidRDefault="00A83041" w:rsidP="00DC5276">
                  <w:pPr>
                    <w:pStyle w:val="a4"/>
                  </w:pPr>
                  <w:r w:rsidRPr="00A84AAD">
                    <w:lastRenderedPageBreak/>
                    <w:t>Предпраздничные дни</w:t>
                  </w:r>
                </w:p>
              </w:tc>
              <w:tc>
                <w:tcPr>
                  <w:tcW w:w="5025" w:type="dxa"/>
                  <w:hideMark/>
                </w:tcPr>
                <w:p w:rsidR="00A83041" w:rsidRPr="00A84AAD" w:rsidRDefault="00A83041" w:rsidP="00DC5276">
                  <w:pPr>
                    <w:pStyle w:val="a4"/>
                  </w:pPr>
                  <w:r w:rsidRPr="00A84AAD">
                    <w:t>8-00 – 16-00 час.</w:t>
                  </w:r>
                </w:p>
              </w:tc>
            </w:tr>
            <w:tr w:rsidR="00A83041" w:rsidRPr="00CD5522" w:rsidTr="00DC5276">
              <w:tc>
                <w:tcPr>
                  <w:tcW w:w="4390" w:type="dxa"/>
                  <w:hideMark/>
                </w:tcPr>
                <w:p w:rsidR="00A83041" w:rsidRPr="00A84AAD" w:rsidRDefault="00A83041" w:rsidP="00DC5276">
                  <w:pPr>
                    <w:pStyle w:val="a4"/>
                  </w:pPr>
                  <w:r w:rsidRPr="00A84AAD">
                    <w:t>Суббота, воскресенье</w:t>
                  </w:r>
                </w:p>
              </w:tc>
              <w:tc>
                <w:tcPr>
                  <w:tcW w:w="5025" w:type="dxa"/>
                  <w:hideMark/>
                </w:tcPr>
                <w:p w:rsidR="00A83041" w:rsidRPr="00A84AAD" w:rsidRDefault="00A83041" w:rsidP="00DC5276">
                  <w:pPr>
                    <w:pStyle w:val="a4"/>
                  </w:pPr>
                  <w:r w:rsidRPr="00A84AAD">
                    <w:t>Выходные дни</w:t>
                  </w:r>
                </w:p>
              </w:tc>
            </w:tr>
            <w:tr w:rsidR="00A83041" w:rsidRPr="00CD5522" w:rsidTr="00DC5276">
              <w:tc>
                <w:tcPr>
                  <w:tcW w:w="4390" w:type="dxa"/>
                  <w:hideMark/>
                </w:tcPr>
                <w:p w:rsidR="00A83041" w:rsidRPr="00A84AAD" w:rsidRDefault="00A83041" w:rsidP="00DC5276">
                  <w:pPr>
                    <w:pStyle w:val="a4"/>
                  </w:pPr>
                  <w:r w:rsidRPr="00A84AAD">
                    <w:t>Обеденный перерыв</w:t>
                  </w:r>
                </w:p>
              </w:tc>
              <w:tc>
                <w:tcPr>
                  <w:tcW w:w="5025" w:type="dxa"/>
                  <w:hideMark/>
                </w:tcPr>
                <w:p w:rsidR="00A83041" w:rsidRPr="00A84AAD" w:rsidRDefault="00A83041" w:rsidP="00DC5276">
                  <w:pPr>
                    <w:pStyle w:val="a4"/>
                  </w:pPr>
                  <w:r w:rsidRPr="00A84AAD">
                    <w:t>С 13-00 до 14-00 час.</w:t>
                  </w:r>
                </w:p>
              </w:tc>
            </w:tr>
          </w:tbl>
          <w:p w:rsidR="00A83041" w:rsidRPr="00CD5522" w:rsidRDefault="00A83041" w:rsidP="00DC5276">
            <w:pPr>
              <w:pStyle w:val="aa"/>
              <w:jc w:val="both"/>
              <w:rPr>
                <w:b/>
              </w:rPr>
            </w:pPr>
            <w:r w:rsidRPr="00CD5522">
              <w:rPr>
                <w:b/>
              </w:rPr>
              <w:t>4.1. Порядок получения консультаций (справок) по процедуре предоставления муниципальной услуги</w:t>
            </w:r>
          </w:p>
          <w:p w:rsidR="00A83041" w:rsidRPr="00CD5522" w:rsidRDefault="00A83041" w:rsidP="00DC5276">
            <w:pPr>
              <w:pStyle w:val="aa"/>
              <w:jc w:val="both"/>
            </w:pPr>
            <w:r w:rsidRPr="00CD5522">
              <w:t>4.1.1. Консультации по процедуре предоставления муниципальной услуги осуществляются:</w:t>
            </w:r>
            <w:r w:rsidRPr="00CD5522">
              <w:br/>
              <w:t>- при личном обращении;</w:t>
            </w:r>
            <w:r w:rsidRPr="00CD5522">
              <w:br/>
              <w:t>- при письменном обращении (в том числе посредством электронной почты);</w:t>
            </w:r>
            <w:r w:rsidRPr="00CD5522">
              <w:br/>
              <w:t>- по телефону.</w:t>
            </w:r>
          </w:p>
          <w:p w:rsidR="00A83041" w:rsidRPr="00CD5522" w:rsidRDefault="00A83041" w:rsidP="00DC5276">
            <w:pPr>
              <w:pStyle w:val="aa"/>
              <w:jc w:val="both"/>
            </w:pPr>
            <w:r w:rsidRPr="00CD5522">
              <w:t xml:space="preserve">4.1.2. Консультирование по процедуре предоставления муниципальной услуги осуществляется работником отдела образования и молодежной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Рязанской области.</w:t>
            </w:r>
          </w:p>
          <w:p w:rsidR="00A83041" w:rsidRPr="00CD5522" w:rsidRDefault="00A83041" w:rsidP="00DC5276">
            <w:pPr>
              <w:pStyle w:val="aa"/>
              <w:jc w:val="both"/>
            </w:pPr>
            <w:r w:rsidRPr="00CD5522">
              <w:t>4.1.3. При консультировании по письменным обращениям заявителей, ответ направляется почтой в срок, не превышающий 30 дней со дня поступления обращения.</w:t>
            </w:r>
          </w:p>
          <w:p w:rsidR="00A83041" w:rsidRPr="00CD5522" w:rsidRDefault="00A83041" w:rsidP="00DC5276">
            <w:pPr>
              <w:pStyle w:val="aa"/>
              <w:jc w:val="both"/>
            </w:pPr>
            <w:r w:rsidRPr="00CD5522">
              <w:t xml:space="preserve">4.1.4. При устных обращениях и ответах на телефонные звонки работником отдела образования и молодежной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Рязанской области подробно, четко и в вежливой форме осуществляется консультирование (информирование) обратившихся по существу интересующего их вопроса. </w:t>
            </w:r>
            <w:r w:rsidRPr="00CD5522">
              <w:br/>
              <w:t>Индивидуальное устное консультирование каждого заявителя сотрудник Отдела осуществляет не более 20 минут. При отсутствии очереди время ожидания заявителя при индивидуальном устном консультировании не может превышать 30 минут</w:t>
            </w:r>
          </w:p>
          <w:p w:rsidR="00A83041" w:rsidRPr="00CD5522" w:rsidRDefault="00A83041" w:rsidP="00DC5276">
            <w:pPr>
              <w:pStyle w:val="aa"/>
              <w:jc w:val="both"/>
            </w:pPr>
            <w:r w:rsidRPr="00CD5522">
              <w:t>4.1.5.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sidRPr="00CD5522">
              <w:br/>
              <w:t xml:space="preserve"> При консультировании по телефону должностное лицо обязано предоставить информацию по следующим вопросам:</w:t>
            </w:r>
            <w:r w:rsidRPr="00CD5522">
              <w:br/>
              <w:t>- информацию о входящих номерах, под которыми зарегистрированы заявления на предоставление муниципальной услуги;</w:t>
            </w:r>
            <w:r w:rsidRPr="00CD5522">
              <w:br/>
              <w:t>- информацию о принятии решения по конкретному заявлению о предоставлении муниципальной услуги;</w:t>
            </w:r>
            <w:r w:rsidRPr="00CD5522">
              <w:br/>
              <w:t>- сведения о правовых актах, регулирующих предоставление муниципальной услуги;</w:t>
            </w:r>
            <w:r w:rsidRPr="00CD5522">
              <w:br/>
              <w:t xml:space="preserve">- перечень необходимых документов для получения муниципальной услуги.   </w:t>
            </w:r>
          </w:p>
          <w:p w:rsidR="00A83041" w:rsidRPr="00CD5522" w:rsidRDefault="00A83041" w:rsidP="00DC5276">
            <w:pPr>
              <w:pStyle w:val="aa"/>
              <w:jc w:val="both"/>
            </w:pPr>
            <w:r w:rsidRPr="00CD5522">
              <w:t>4.1.6.   Порядок оформления запроса.</w:t>
            </w:r>
          </w:p>
          <w:p w:rsidR="00A83041" w:rsidRPr="00CD5522" w:rsidRDefault="00A83041" w:rsidP="00DC5276">
            <w:pPr>
              <w:pStyle w:val="aa"/>
              <w:jc w:val="both"/>
            </w:pPr>
            <w:r w:rsidRPr="00CD5522">
              <w:t>Заявитель оформляет запрос ручным (чернилами или пастой синего или черного цвета) или машинописным способом в свободной форме. В запросе указываются:</w:t>
            </w:r>
          </w:p>
          <w:p w:rsidR="00A83041" w:rsidRPr="00CD5522" w:rsidRDefault="00A83041" w:rsidP="00DC5276">
            <w:pPr>
              <w:pStyle w:val="aa"/>
              <w:jc w:val="both"/>
            </w:pPr>
            <w:r w:rsidRPr="00CD5522">
              <w:t>- цель получения информации;</w:t>
            </w:r>
          </w:p>
          <w:p w:rsidR="00A83041" w:rsidRPr="00CD5522" w:rsidRDefault="00A83041" w:rsidP="00DC5276">
            <w:pPr>
              <w:pStyle w:val="aa"/>
              <w:jc w:val="both"/>
            </w:pPr>
            <w:r w:rsidRPr="00CD5522">
              <w:t>- реквизиты лица, заинтересованного в предоставлении информации (фамилия, имя, отчество физического лица);</w:t>
            </w:r>
          </w:p>
          <w:p w:rsidR="00A83041" w:rsidRPr="00CD5522" w:rsidRDefault="00A83041" w:rsidP="00DC5276">
            <w:pPr>
              <w:pStyle w:val="aa"/>
              <w:jc w:val="both"/>
            </w:pPr>
            <w:r w:rsidRPr="00CD5522">
              <w:t>- адрес постоянного места жительства или преимущественного пребывания и/или фактический адрес лиц, заинтересованных в получении информации;</w:t>
            </w:r>
          </w:p>
          <w:p w:rsidR="00A83041" w:rsidRPr="00CD5522" w:rsidRDefault="00A83041" w:rsidP="00DC5276">
            <w:pPr>
              <w:pStyle w:val="aa"/>
              <w:jc w:val="both"/>
            </w:pPr>
            <w:r w:rsidRPr="00CD5522">
              <w:lastRenderedPageBreak/>
              <w:t>- количество экземпляров информации;</w:t>
            </w:r>
          </w:p>
          <w:p w:rsidR="00A83041" w:rsidRPr="00CD5522" w:rsidRDefault="00A83041" w:rsidP="00DC5276">
            <w:pPr>
              <w:pStyle w:val="aa"/>
              <w:jc w:val="both"/>
            </w:pPr>
            <w:r w:rsidRPr="00CD5522">
              <w:t>- способ получения информации (в случае необходимости доставки по почте указывается почтовый адрес доставки);</w:t>
            </w:r>
          </w:p>
          <w:p w:rsidR="00A83041" w:rsidRPr="00CD5522" w:rsidRDefault="00A83041" w:rsidP="00DC5276">
            <w:pPr>
              <w:pStyle w:val="aa"/>
              <w:jc w:val="both"/>
            </w:pPr>
            <w:r w:rsidRPr="00CD5522">
              <w:t>- подпись заявителя.</w:t>
            </w:r>
          </w:p>
          <w:p w:rsidR="00A83041" w:rsidRPr="00CD5522" w:rsidRDefault="00A83041" w:rsidP="00DC5276">
            <w:pPr>
              <w:pStyle w:val="aa"/>
              <w:jc w:val="both"/>
            </w:pPr>
            <w:r w:rsidRPr="00CD5522">
              <w:t>В случае</w:t>
            </w:r>
            <w:proofErr w:type="gramStart"/>
            <w:r w:rsidRPr="00CD5522">
              <w:t>,</w:t>
            </w:r>
            <w:proofErr w:type="gramEnd"/>
            <w:r w:rsidRPr="00CD5522">
              <w:t xml:space="preserve"> если запрос оформлен машинописным способом, заявитель дополнительно в нижней части запроса разборчиво от руки (чернилами или пастой синего или черного цвета) указывает свою фамилию, имя, отчество (полностью). </w:t>
            </w:r>
          </w:p>
          <w:p w:rsidR="00A83041" w:rsidRPr="00CD5522" w:rsidRDefault="00A83041" w:rsidP="00DC5276">
            <w:pPr>
              <w:pStyle w:val="aa"/>
              <w:jc w:val="both"/>
            </w:pPr>
            <w:r w:rsidRPr="00CD5522">
              <w:t>4.1.7.  Основания для отказа в предоставлении муниципальной услуги:</w:t>
            </w:r>
          </w:p>
          <w:p w:rsidR="00A83041" w:rsidRPr="00CD5522" w:rsidRDefault="00A83041" w:rsidP="00DC5276">
            <w:pPr>
              <w:pStyle w:val="aa"/>
              <w:jc w:val="both"/>
            </w:pPr>
            <w:r w:rsidRPr="00CD5522">
              <w:t>оформление ненадлежащим образом запроса и (или) невозможность установить, какая именно информация запрашивается.</w:t>
            </w:r>
          </w:p>
          <w:p w:rsidR="00A83041" w:rsidRPr="00CD5522" w:rsidRDefault="00A83041" w:rsidP="00DC5276">
            <w:pPr>
              <w:pStyle w:val="aa"/>
              <w:jc w:val="both"/>
              <w:rPr>
                <w:b/>
              </w:rPr>
            </w:pPr>
            <w:r w:rsidRPr="00CD5522">
              <w:rPr>
                <w:b/>
              </w:rPr>
              <w:t>5.1.  Требования к местам предоставления муниципальной услуги.</w:t>
            </w:r>
          </w:p>
          <w:p w:rsidR="00A83041" w:rsidRPr="004C32E7" w:rsidRDefault="00A83041" w:rsidP="00DC5276">
            <w:pPr>
              <w:ind w:firstLine="540"/>
              <w:jc w:val="both"/>
            </w:pPr>
            <w:r w:rsidRPr="004C32E7">
              <w:t>5.1.1. 1. Предоставление услуги осуществляется в специально выделенном для этих целей помещении.</w:t>
            </w:r>
          </w:p>
          <w:p w:rsidR="00A83041" w:rsidRPr="004C32E7" w:rsidRDefault="00A83041" w:rsidP="00DC5276">
            <w:pPr>
              <w:ind w:firstLine="540"/>
              <w:jc w:val="both"/>
            </w:pPr>
            <w:r w:rsidRPr="004C32E7">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rsidR="00A83041" w:rsidRPr="004C32E7" w:rsidRDefault="00A83041" w:rsidP="00DC5276">
            <w:pPr>
              <w:ind w:firstLine="540"/>
              <w:jc w:val="both"/>
            </w:pPr>
            <w:r w:rsidRPr="004C32E7">
              <w:t>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A83041" w:rsidRPr="004C32E7" w:rsidRDefault="00A83041" w:rsidP="00DC5276">
            <w:pPr>
              <w:ind w:firstLine="540"/>
              <w:jc w:val="both"/>
            </w:pPr>
            <w:r w:rsidRPr="004C32E7">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A83041" w:rsidRPr="004C32E7" w:rsidRDefault="00A83041" w:rsidP="00DC5276">
            <w:pPr>
              <w:ind w:firstLine="540"/>
              <w:jc w:val="both"/>
            </w:pPr>
            <w:r w:rsidRPr="004C32E7">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A83041" w:rsidRPr="004C32E7" w:rsidRDefault="00A83041" w:rsidP="00DC5276">
            <w:pPr>
              <w:ind w:firstLine="540"/>
              <w:jc w:val="both"/>
            </w:pPr>
            <w:r w:rsidRPr="004C32E7">
              <w:t>возможность беспрепятственного входа в объекты и выхода из них;</w:t>
            </w:r>
          </w:p>
          <w:p w:rsidR="00A83041" w:rsidRPr="004C32E7" w:rsidRDefault="00A83041" w:rsidP="00DC5276">
            <w:pPr>
              <w:ind w:firstLine="540"/>
              <w:jc w:val="both"/>
            </w:pPr>
            <w:r w:rsidRPr="004C32E7">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A83041" w:rsidRPr="004C32E7" w:rsidRDefault="00A83041" w:rsidP="00DC5276">
            <w:pPr>
              <w:ind w:firstLine="540"/>
              <w:jc w:val="both"/>
            </w:pPr>
            <w:r w:rsidRPr="004C32E7">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83041" w:rsidRPr="004C32E7" w:rsidRDefault="00A83041" w:rsidP="00DC5276">
            <w:pPr>
              <w:ind w:firstLine="540"/>
              <w:jc w:val="both"/>
            </w:pPr>
            <w:r w:rsidRPr="004C32E7">
              <w:t>сопровождение инвалидов, имеющих стойкие нарушения функции зрения и самостоятельного передвижения по территории объекта;</w:t>
            </w:r>
          </w:p>
          <w:p w:rsidR="00A83041" w:rsidRPr="004C32E7" w:rsidRDefault="00A83041" w:rsidP="00DC5276">
            <w:pPr>
              <w:ind w:firstLine="540"/>
              <w:jc w:val="both"/>
            </w:pPr>
            <w:r w:rsidRPr="004C32E7">
              <w:t>содействие инвалиду при входе в объект и выходе из него, информирование инвалида о доступных маршрутах общественного транспорта;</w:t>
            </w:r>
          </w:p>
          <w:p w:rsidR="00A83041" w:rsidRPr="004C32E7" w:rsidRDefault="00A83041" w:rsidP="00DC5276">
            <w:pPr>
              <w:ind w:firstLine="540"/>
              <w:jc w:val="both"/>
            </w:pPr>
            <w:proofErr w:type="gramStart"/>
            <w:r w:rsidRPr="004C32E7">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8" w:history="1">
              <w:r w:rsidRPr="004C32E7">
                <w:t>приказом</w:t>
              </w:r>
            </w:hyperlink>
            <w:r w:rsidRPr="004C32E7">
              <w:t xml:space="preserve">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roofErr w:type="gramEnd"/>
          </w:p>
          <w:p w:rsidR="00A83041" w:rsidRPr="004C32E7" w:rsidRDefault="00A83041" w:rsidP="00DC5276">
            <w:pPr>
              <w:ind w:firstLine="540"/>
              <w:jc w:val="both"/>
            </w:pPr>
            <w:r w:rsidRPr="004C32E7">
              <w:t>2.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A83041" w:rsidRPr="004C32E7" w:rsidRDefault="00A83041" w:rsidP="00DC5276">
            <w:pPr>
              <w:ind w:firstLine="540"/>
              <w:jc w:val="both"/>
            </w:pPr>
            <w:r w:rsidRPr="004C32E7">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A83041" w:rsidRPr="004C32E7" w:rsidRDefault="00A83041" w:rsidP="00DC5276">
            <w:pPr>
              <w:pStyle w:val="ConsPlusNormal0"/>
              <w:ind w:firstLine="540"/>
              <w:jc w:val="both"/>
              <w:rPr>
                <w:rFonts w:ascii="Times New Roman" w:hAnsi="Times New Roman" w:cs="Times New Roman"/>
                <w:sz w:val="24"/>
                <w:szCs w:val="28"/>
              </w:rPr>
            </w:pPr>
            <w:r w:rsidRPr="004C32E7">
              <w:rPr>
                <w:rFonts w:ascii="Times New Roman" w:hAnsi="Times New Roman" w:cs="Times New Roman"/>
                <w:sz w:val="24"/>
                <w:szCs w:val="28"/>
              </w:rPr>
              <w:t xml:space="preserve">Помещение для приема заявителей, имеющих инвалидность, должно соответствовать </w:t>
            </w:r>
            <w:r w:rsidRPr="004C32E7">
              <w:rPr>
                <w:rFonts w:ascii="Times New Roman" w:hAnsi="Times New Roman" w:cs="Times New Roman"/>
                <w:sz w:val="24"/>
                <w:szCs w:val="28"/>
              </w:rPr>
              <w:lastRenderedPageBreak/>
              <w:t>следующим требованиям:</w:t>
            </w:r>
          </w:p>
          <w:p w:rsidR="00A83041" w:rsidRPr="004C32E7" w:rsidRDefault="00A83041" w:rsidP="00DC5276">
            <w:pPr>
              <w:pStyle w:val="ConsPlusNormal0"/>
              <w:ind w:firstLine="540"/>
              <w:jc w:val="both"/>
              <w:rPr>
                <w:rFonts w:ascii="Times New Roman" w:hAnsi="Times New Roman" w:cs="Times New Roman"/>
                <w:sz w:val="24"/>
                <w:szCs w:val="28"/>
              </w:rPr>
            </w:pPr>
            <w:r w:rsidRPr="004C32E7">
              <w:rPr>
                <w:rFonts w:ascii="Times New Roman" w:hAnsi="Times New Roman" w:cs="Times New Roman"/>
                <w:sz w:val="24"/>
                <w:szCs w:val="28"/>
              </w:rPr>
              <w:t xml:space="preserve">обязательное наличие справочно-информационной службы; </w:t>
            </w:r>
          </w:p>
          <w:p w:rsidR="00A83041" w:rsidRPr="004C32E7" w:rsidRDefault="00A83041" w:rsidP="00DC5276">
            <w:pPr>
              <w:pStyle w:val="ConsPlusNormal0"/>
              <w:ind w:firstLine="540"/>
              <w:jc w:val="both"/>
              <w:rPr>
                <w:rFonts w:ascii="Times New Roman" w:hAnsi="Times New Roman" w:cs="Times New Roman"/>
                <w:sz w:val="24"/>
                <w:szCs w:val="28"/>
              </w:rPr>
            </w:pPr>
            <w:r w:rsidRPr="004C32E7">
              <w:rPr>
                <w:rFonts w:ascii="Times New Roman" w:hAnsi="Times New Roman" w:cs="Times New Roman"/>
                <w:sz w:val="24"/>
                <w:szCs w:val="28"/>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A83041" w:rsidRPr="004C32E7" w:rsidRDefault="00A83041" w:rsidP="00DC5276">
            <w:pPr>
              <w:ind w:firstLine="540"/>
              <w:jc w:val="both"/>
            </w:pPr>
            <w:r w:rsidRPr="004C32E7">
              <w:t>Размещение помещений для приема заявителей, имеющих инвалидность,  осуществляется преимущественно на нижних этажах зданий.</w:t>
            </w:r>
          </w:p>
          <w:p w:rsidR="00A83041" w:rsidRPr="004C32E7" w:rsidRDefault="00A83041" w:rsidP="00DC5276">
            <w:pPr>
              <w:pStyle w:val="ConsPlusNormal0"/>
              <w:ind w:firstLine="540"/>
              <w:jc w:val="both"/>
              <w:rPr>
                <w:rFonts w:ascii="Times New Roman" w:hAnsi="Times New Roman" w:cs="Times New Roman"/>
                <w:sz w:val="24"/>
                <w:szCs w:val="28"/>
              </w:rPr>
            </w:pPr>
            <w:r w:rsidRPr="004C32E7">
              <w:rPr>
                <w:rFonts w:ascii="Times New Roman" w:hAnsi="Times New Roman" w:cs="Times New Roman"/>
                <w:sz w:val="24"/>
                <w:szCs w:val="28"/>
              </w:rPr>
              <w:t xml:space="preserve">Минимальный размер площади помещения (кабинета или кабины) для индивидуального приема (на одно рабочее место) должно быть не менее </w:t>
            </w:r>
            <w:r w:rsidRPr="004C32E7">
              <w:rPr>
                <w:rFonts w:ascii="Times New Roman" w:hAnsi="Times New Roman" w:cs="Times New Roman"/>
                <w:sz w:val="24"/>
                <w:szCs w:val="28"/>
              </w:rPr>
              <w:br/>
              <w:t>12 кв.м.</w:t>
            </w:r>
          </w:p>
          <w:p w:rsidR="00A83041" w:rsidRPr="004C32E7" w:rsidRDefault="00A83041" w:rsidP="00DC5276">
            <w:pPr>
              <w:ind w:firstLine="540"/>
              <w:jc w:val="both"/>
            </w:pPr>
            <w:r w:rsidRPr="004C32E7">
              <w:t xml:space="preserve">3. Место ожидания должно соответствовать комфортным условиям для заявителей. Место ожидания оборудуется стульями. </w:t>
            </w:r>
          </w:p>
          <w:p w:rsidR="00A83041" w:rsidRPr="004C32E7" w:rsidRDefault="00A83041" w:rsidP="00DC5276">
            <w:pPr>
              <w:pStyle w:val="ConsPlusNormal0"/>
              <w:ind w:firstLine="540"/>
              <w:jc w:val="both"/>
              <w:rPr>
                <w:rFonts w:ascii="Times New Roman" w:hAnsi="Times New Roman" w:cs="Times New Roman"/>
                <w:sz w:val="24"/>
                <w:szCs w:val="28"/>
              </w:rPr>
            </w:pPr>
            <w:r w:rsidRPr="004C32E7">
              <w:rPr>
                <w:rFonts w:ascii="Times New Roman" w:hAnsi="Times New Roman" w:cs="Times New Roman"/>
                <w:sz w:val="24"/>
                <w:szCs w:val="28"/>
              </w:rPr>
              <w:t>В зоне места ожидания должны быть выделены зоны специализированного обслуживания инвалидов в здании.</w:t>
            </w:r>
          </w:p>
          <w:p w:rsidR="00A83041" w:rsidRPr="004C32E7" w:rsidRDefault="00A83041" w:rsidP="00DC5276">
            <w:pPr>
              <w:pStyle w:val="ConsPlusNormal0"/>
              <w:ind w:firstLine="540"/>
              <w:jc w:val="both"/>
              <w:rPr>
                <w:rFonts w:ascii="Times New Roman" w:hAnsi="Times New Roman" w:cs="Times New Roman"/>
                <w:sz w:val="24"/>
                <w:szCs w:val="28"/>
              </w:rPr>
            </w:pPr>
            <w:r w:rsidRPr="004C32E7">
              <w:rPr>
                <w:rFonts w:ascii="Times New Roman" w:hAnsi="Times New Roman" w:cs="Times New Roman"/>
                <w:sz w:val="24"/>
                <w:szCs w:val="28"/>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A83041" w:rsidRPr="004C32E7" w:rsidRDefault="00A83041" w:rsidP="00DC5276">
            <w:pPr>
              <w:ind w:firstLine="540"/>
              <w:jc w:val="both"/>
            </w:pPr>
            <w:r w:rsidRPr="004C32E7">
              <w:t>Зона мест ожидания заявителей, имеющих инвалидность,  размещается преимущественно на нижних этажах зданий.</w:t>
            </w:r>
          </w:p>
          <w:p w:rsidR="00A83041" w:rsidRPr="004C32E7" w:rsidRDefault="00A83041" w:rsidP="00DC5276">
            <w:pPr>
              <w:ind w:firstLine="540"/>
              <w:jc w:val="both"/>
            </w:pPr>
            <w:r w:rsidRPr="004C32E7">
              <w:t>4.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A83041" w:rsidRPr="004C32E7" w:rsidRDefault="00A83041" w:rsidP="00DC5276">
            <w:pPr>
              <w:ind w:firstLine="540"/>
              <w:jc w:val="both"/>
            </w:pPr>
            <w:r w:rsidRPr="004C32E7">
              <w:t>Тексты информационных материалов печатаются удобным для чтения шрифтом, без исправлений, наиболее важные места подчеркиваются.</w:t>
            </w:r>
          </w:p>
          <w:p w:rsidR="00A83041" w:rsidRPr="004C32E7" w:rsidRDefault="00A83041" w:rsidP="00DC5276">
            <w:pPr>
              <w:ind w:firstLine="540"/>
              <w:jc w:val="both"/>
            </w:pPr>
            <w:bookmarkStart w:id="0" w:name="Par0"/>
            <w:bookmarkEnd w:id="0"/>
            <w:proofErr w:type="gramStart"/>
            <w:r w:rsidRPr="004C32E7">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83041" w:rsidRPr="004C32E7" w:rsidRDefault="00A83041" w:rsidP="00DC5276">
            <w:pPr>
              <w:pStyle w:val="ConsPlusNormal0"/>
              <w:ind w:firstLine="540"/>
              <w:jc w:val="both"/>
              <w:rPr>
                <w:rFonts w:ascii="Times New Roman" w:hAnsi="Times New Roman" w:cs="Times New Roman"/>
                <w:sz w:val="24"/>
                <w:szCs w:val="28"/>
              </w:rPr>
            </w:pPr>
            <w:r w:rsidRPr="004C32E7">
              <w:rPr>
                <w:rFonts w:ascii="Times New Roman" w:hAnsi="Times New Roman" w:cs="Times New Roman"/>
                <w:sz w:val="24"/>
                <w:szCs w:val="28"/>
              </w:rPr>
              <w:t xml:space="preserve">Обеспечивается предоставление бесплатно в доступной форме с учетом стойких </w:t>
            </w:r>
            <w:proofErr w:type="gramStart"/>
            <w:r w:rsidRPr="004C32E7">
              <w:rPr>
                <w:rFonts w:ascii="Times New Roman" w:hAnsi="Times New Roman" w:cs="Times New Roman"/>
                <w:sz w:val="24"/>
                <w:szCs w:val="28"/>
              </w:rPr>
              <w:t>расстройств функций организма инвалидов информации</w:t>
            </w:r>
            <w:proofErr w:type="gramEnd"/>
            <w:r w:rsidRPr="004C32E7">
              <w:rPr>
                <w:rFonts w:ascii="Times New Roman" w:hAnsi="Times New Roman" w:cs="Times New Roman"/>
                <w:sz w:val="24"/>
                <w:szCs w:val="28"/>
              </w:rPr>
              <w:t xml:space="preserve"> об их правах и обязанностях, сроках, порядке и условиях предоставления услуги, доступности ее предоставления.</w:t>
            </w:r>
          </w:p>
          <w:p w:rsidR="00A83041" w:rsidRPr="004C32E7" w:rsidRDefault="00A83041" w:rsidP="00DC5276">
            <w:pPr>
              <w:pStyle w:val="ConsPlusNormal0"/>
              <w:ind w:firstLine="540"/>
              <w:jc w:val="both"/>
              <w:rPr>
                <w:rFonts w:ascii="Times New Roman" w:hAnsi="Times New Roman" w:cs="Times New Roman"/>
                <w:sz w:val="24"/>
                <w:szCs w:val="28"/>
              </w:rPr>
            </w:pPr>
            <w:r w:rsidRPr="004C32E7">
              <w:rPr>
                <w:rFonts w:ascii="Times New Roman" w:hAnsi="Times New Roman" w:cs="Times New Roman"/>
                <w:sz w:val="24"/>
                <w:szCs w:val="28"/>
              </w:rPr>
              <w:t xml:space="preserve">5. 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4C32E7">
              <w:rPr>
                <w:rFonts w:ascii="Times New Roman" w:hAnsi="Times New Roman" w:cs="Times New Roman"/>
                <w:sz w:val="24"/>
                <w:szCs w:val="28"/>
              </w:rPr>
              <w:t>это</w:t>
            </w:r>
            <w:proofErr w:type="gramEnd"/>
            <w:r w:rsidRPr="004C32E7">
              <w:rPr>
                <w:rFonts w:ascii="Times New Roman" w:hAnsi="Times New Roman" w:cs="Times New Roman"/>
                <w:sz w:val="24"/>
                <w:szCs w:val="28"/>
              </w:rPr>
              <w:t xml:space="preserve"> возможно, обеспечить предоставление необходимых услуг по месту жительства инвалида или в дистанционном режиме.</w:t>
            </w:r>
          </w:p>
          <w:p w:rsidR="00A83041" w:rsidRPr="00EE0390" w:rsidRDefault="00A83041" w:rsidP="00DC5276">
            <w:pPr>
              <w:ind w:firstLine="540"/>
              <w:jc w:val="both"/>
            </w:pPr>
            <w:r w:rsidRPr="004C32E7">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A83041" w:rsidRPr="00CD5522" w:rsidRDefault="00A83041" w:rsidP="00DC5276">
            <w:pPr>
              <w:pStyle w:val="aa"/>
              <w:jc w:val="both"/>
            </w:pPr>
            <w:r w:rsidRPr="00CD5522">
              <w:t>5.1.2. Здание, в котором располагается орган, предоставляющую муниципальную услугу, должно быть оборудовано вывеской (табличкой), содержащей информацию о полном наименовании органа муниципального образования, предоставляющую муниципальную услугу, месте его нахождения, режиме работы, телефонном номере для справок.</w:t>
            </w:r>
          </w:p>
          <w:p w:rsidR="00A83041" w:rsidRPr="00CD5522" w:rsidRDefault="00A83041" w:rsidP="00DC5276">
            <w:pPr>
              <w:pStyle w:val="aa"/>
              <w:jc w:val="both"/>
            </w:pPr>
            <w:r w:rsidRPr="00CD5522">
              <w:t>5.1.3. Зона информирования располагается в непосредственной близости от зоны ожидания и предназначена для ознакомления с информационными материалами.</w:t>
            </w:r>
          </w:p>
          <w:p w:rsidR="00A83041" w:rsidRPr="00CD5522" w:rsidRDefault="00A83041" w:rsidP="00DC5276">
            <w:pPr>
              <w:pStyle w:val="aa"/>
              <w:jc w:val="both"/>
            </w:pPr>
            <w:r w:rsidRPr="00CD5522">
              <w:lastRenderedPageBreak/>
              <w:t>5.1.4. Требования к организации зоны информирования:</w:t>
            </w:r>
          </w:p>
          <w:p w:rsidR="00A83041" w:rsidRPr="00CD5522" w:rsidRDefault="00A83041" w:rsidP="00DC5276">
            <w:pPr>
              <w:pStyle w:val="aa"/>
              <w:jc w:val="both"/>
            </w:pPr>
            <w:r w:rsidRPr="00CD5522">
              <w:t>5.1.4.1. Зона информирования должна быть оборудована информационными стендами.</w:t>
            </w:r>
          </w:p>
          <w:p w:rsidR="00A83041" w:rsidRPr="00CD5522" w:rsidRDefault="00A83041" w:rsidP="00DC5276">
            <w:pPr>
              <w:pStyle w:val="aa"/>
              <w:jc w:val="both"/>
            </w:pPr>
            <w:r w:rsidRPr="00CD5522">
              <w:t xml:space="preserve"> Стенды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CD5522">
              <w:t>4</w:t>
            </w:r>
            <w:proofErr w:type="gramEnd"/>
            <w:r w:rsidRPr="00CD5522">
              <w:t>, в которых размещаются информационные листки.</w:t>
            </w:r>
          </w:p>
          <w:p w:rsidR="00A83041" w:rsidRPr="00CD5522" w:rsidRDefault="00A83041" w:rsidP="00DC5276">
            <w:pPr>
              <w:pStyle w:val="aa"/>
              <w:jc w:val="both"/>
            </w:pPr>
            <w:r w:rsidRPr="00CD5522">
              <w:t>5.1.4.2. Информационные стенды должны содержать актуальную и исчерпывающую информацию о муниципальной услуге:</w:t>
            </w:r>
          </w:p>
          <w:p w:rsidR="00A83041" w:rsidRPr="00CD5522" w:rsidRDefault="00A83041" w:rsidP="00DC5276">
            <w:pPr>
              <w:pStyle w:val="aa"/>
              <w:jc w:val="both"/>
            </w:pPr>
            <w:r w:rsidRPr="00CD5522">
              <w:t>- извлечения из нормативных правовых актов, содержащих нормы, регулирующие деятельность по предоставлению муниципальной услуги;</w:t>
            </w:r>
          </w:p>
          <w:p w:rsidR="00A83041" w:rsidRPr="00CD5522" w:rsidRDefault="00A83041" w:rsidP="00DC5276">
            <w:pPr>
              <w:pStyle w:val="aa"/>
              <w:jc w:val="both"/>
            </w:pPr>
            <w:r w:rsidRPr="00CD5522">
              <w:t>- текст Административного регламента (полная версия – на Интернет-сайте, извлечения – на информационном стенде);</w:t>
            </w:r>
          </w:p>
          <w:p w:rsidR="00A83041" w:rsidRPr="00CD5522" w:rsidRDefault="00A83041" w:rsidP="00DC5276">
            <w:pPr>
              <w:pStyle w:val="aa"/>
              <w:jc w:val="both"/>
            </w:pPr>
            <w:r w:rsidRPr="00CD5522">
              <w:t>- перечень документов, необходимых для предоставления муниципальной услуги, и требования, предъявляемые к этим документам;</w:t>
            </w:r>
          </w:p>
          <w:p w:rsidR="00A83041" w:rsidRPr="00CD5522" w:rsidRDefault="00A83041" w:rsidP="00DC5276">
            <w:pPr>
              <w:pStyle w:val="aa"/>
              <w:jc w:val="both"/>
            </w:pPr>
            <w:r w:rsidRPr="00CD5522">
              <w:t>- месторасположение, график (режим) работы, номера телефонов, адреса Интернет-сайтов, организаций, в которых заявители могут получить документы, необходимые для предоставления муниципальной услуги;</w:t>
            </w:r>
          </w:p>
          <w:p w:rsidR="00A83041" w:rsidRPr="00CD5522" w:rsidRDefault="00A83041" w:rsidP="00DC5276">
            <w:pPr>
              <w:pStyle w:val="aa"/>
              <w:jc w:val="both"/>
            </w:pPr>
            <w:r w:rsidRPr="00CD5522">
              <w:t>- режим приема заявителей;</w:t>
            </w:r>
          </w:p>
          <w:p w:rsidR="00A83041" w:rsidRPr="00CD5522" w:rsidRDefault="00A83041" w:rsidP="00DC5276">
            <w:pPr>
              <w:pStyle w:val="aa"/>
              <w:jc w:val="both"/>
            </w:pPr>
            <w:r w:rsidRPr="00CD5522">
              <w:t>- основания отказа в предоставлении муниципальной услуги;</w:t>
            </w:r>
          </w:p>
          <w:p w:rsidR="00A83041" w:rsidRPr="00CD5522" w:rsidRDefault="00A83041" w:rsidP="00DC5276">
            <w:pPr>
              <w:pStyle w:val="aa"/>
              <w:jc w:val="both"/>
            </w:pPr>
            <w:r w:rsidRPr="00CD5522">
              <w:t>- порядок информирования о ходе предоставления муниципальной услуги;</w:t>
            </w:r>
          </w:p>
          <w:p w:rsidR="00A83041" w:rsidRPr="00CD5522" w:rsidRDefault="00A83041" w:rsidP="00DC5276">
            <w:pPr>
              <w:pStyle w:val="aa"/>
              <w:jc w:val="both"/>
            </w:pPr>
            <w:r w:rsidRPr="00CD5522">
              <w:t>- порядок получения консультаций;</w:t>
            </w:r>
          </w:p>
          <w:p w:rsidR="00A83041" w:rsidRPr="00CD5522" w:rsidRDefault="00A83041" w:rsidP="00DC5276">
            <w:pPr>
              <w:pStyle w:val="aa"/>
              <w:jc w:val="both"/>
            </w:pPr>
            <w:r w:rsidRPr="00CD5522">
              <w:t>- порядок обжалования решений, действий или бездействия сотрудников отдела образования и молодежной политики, предоставляющих муниципальную услугу;</w:t>
            </w:r>
          </w:p>
          <w:p w:rsidR="00A83041" w:rsidRPr="00CD5522" w:rsidRDefault="00A83041" w:rsidP="00DC5276">
            <w:pPr>
              <w:pStyle w:val="aa"/>
              <w:jc w:val="both"/>
            </w:pPr>
            <w:r w:rsidRPr="00CD5522">
              <w:t>- термины и определения, которые необходимо знать и применять заявителям при обращении в Управление за предоставлением муниципальной услуги;</w:t>
            </w:r>
          </w:p>
          <w:p w:rsidR="00A83041" w:rsidRPr="00CD5522" w:rsidRDefault="00A83041" w:rsidP="00DC5276">
            <w:pPr>
              <w:pStyle w:val="aa"/>
              <w:jc w:val="both"/>
            </w:pPr>
            <w:r w:rsidRPr="00CD5522">
              <w:t>- образец заполнения формы запроса;</w:t>
            </w:r>
          </w:p>
          <w:p w:rsidR="00A83041" w:rsidRPr="00CD5522" w:rsidRDefault="00A83041" w:rsidP="00DC5276">
            <w:pPr>
              <w:pStyle w:val="aa"/>
              <w:jc w:val="both"/>
            </w:pPr>
            <w:r w:rsidRPr="00CD5522">
              <w:t>- другие информационные материалы, необходимые для предоставления муниципальной услуги (наиболее часто задаваемые вопросы и ответы на них, информацию в текстовом виде и в виде блок-схемы, наглядно отображающей алгоритм прохождения административной процедуры и т.д.).</w:t>
            </w:r>
          </w:p>
          <w:p w:rsidR="00A83041" w:rsidRPr="00CD5522" w:rsidRDefault="00A83041" w:rsidP="00DC5276">
            <w:pPr>
              <w:pStyle w:val="aa"/>
              <w:jc w:val="both"/>
            </w:pPr>
            <w:r w:rsidRPr="00CD5522">
              <w:t>5.1.5.  Кабинеты приема заявителей оборудуются информационными табличками (вывесками) с указанием:</w:t>
            </w:r>
          </w:p>
          <w:p w:rsidR="00A83041" w:rsidRPr="00CD5522" w:rsidRDefault="00A83041" w:rsidP="00DC5276">
            <w:pPr>
              <w:pStyle w:val="aa"/>
              <w:jc w:val="both"/>
            </w:pPr>
            <w:r w:rsidRPr="00CD5522">
              <w:t>- номера кабинета;</w:t>
            </w:r>
          </w:p>
          <w:p w:rsidR="00A83041" w:rsidRPr="00CD5522" w:rsidRDefault="00A83041" w:rsidP="00DC5276">
            <w:pPr>
              <w:pStyle w:val="aa"/>
              <w:jc w:val="both"/>
            </w:pPr>
            <w:r w:rsidRPr="00CD5522">
              <w:t>- фамилии, имени, отчества и должности сотрудника Отдела, осуществляющего прием заявителей;</w:t>
            </w:r>
          </w:p>
          <w:p w:rsidR="00A83041" w:rsidRPr="00CD5522" w:rsidRDefault="00A83041" w:rsidP="00DC5276">
            <w:pPr>
              <w:pStyle w:val="aa"/>
              <w:jc w:val="both"/>
            </w:pPr>
            <w:r w:rsidRPr="00CD5522">
              <w:t>- дней приема сотрудника Отдела</w:t>
            </w:r>
          </w:p>
          <w:p w:rsidR="00A83041" w:rsidRPr="00CD5522" w:rsidRDefault="00A83041" w:rsidP="00DC5276">
            <w:pPr>
              <w:pStyle w:val="aa"/>
              <w:jc w:val="both"/>
            </w:pPr>
            <w:r w:rsidRPr="00CD5522">
              <w:lastRenderedPageBreak/>
              <w:t>5.1.6. Информирование о ходе предоставления муниципальной услуги осуществляется сотрудником отдела образования и молодежной политики при личном контакте с заявителями, с использованием средств Интернета, почтовой и телефонной связи</w:t>
            </w:r>
          </w:p>
          <w:p w:rsidR="00A83041" w:rsidRPr="00CD5522" w:rsidRDefault="00A83041" w:rsidP="00DC5276">
            <w:pPr>
              <w:pStyle w:val="aa"/>
              <w:jc w:val="both"/>
            </w:pPr>
            <w:r w:rsidRPr="00CD5522">
              <w:t>5.1.7. Заявители, представившие документы для предоставления муниципальной услуги, в обязательном порядке информируются:</w:t>
            </w:r>
            <w:r w:rsidRPr="00CD5522">
              <w:br/>
              <w:t>- об основаниях для отказа в предоставлении муниципальной услуги;</w:t>
            </w:r>
            <w:r w:rsidRPr="00CD5522">
              <w:br/>
              <w:t>- о сроке завершения оформления документов и возможности их получения.</w:t>
            </w:r>
          </w:p>
          <w:p w:rsidR="00A83041" w:rsidRPr="00CD5522" w:rsidRDefault="00A83041" w:rsidP="00DC5276">
            <w:pPr>
              <w:pStyle w:val="aa"/>
              <w:jc w:val="both"/>
              <w:rPr>
                <w:b/>
              </w:rPr>
            </w:pPr>
            <w:r w:rsidRPr="00CD5522">
              <w:rPr>
                <w:b/>
              </w:rPr>
              <w:t>6.1. Перечень необходимых для предоставления муниципальной услуги документов.</w:t>
            </w:r>
          </w:p>
          <w:p w:rsidR="00A83041" w:rsidRPr="00CD5522" w:rsidRDefault="00A83041" w:rsidP="00DC5276">
            <w:pPr>
              <w:pStyle w:val="aa"/>
              <w:jc w:val="both"/>
            </w:pPr>
            <w:r w:rsidRPr="00CD5522">
              <w:t xml:space="preserve">6.1.1. Для получения муниципальной услуги заявитель обращается в отдел образования и молодежной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рязанской области с заявлением (форма заявления приводится в приложении 1 к Административному регламенту).</w:t>
            </w:r>
            <w:r w:rsidRPr="00CD5522">
              <w:br/>
            </w:r>
            <w:r w:rsidRPr="00CD5522">
              <w:br/>
            </w:r>
            <w:proofErr w:type="gramStart"/>
            <w:r w:rsidRPr="00CD5522">
              <w:t>К заявлению прилагаются следующие документы:</w:t>
            </w:r>
            <w:r w:rsidRPr="00CD5522">
              <w:br/>
              <w:t>- копия документов, удостоверяющих личность каждого члена семьи;</w:t>
            </w:r>
            <w:r w:rsidRPr="00CD5522">
              <w:br/>
              <w:t>- копия свидетельства о браке (на неполную семью не распространяется);</w:t>
            </w:r>
            <w:r w:rsidRPr="00CD5522">
              <w:br/>
              <w:t>- документ, подтверждающий признание молодой семьи нуждающейся в жилом помещении;</w:t>
            </w:r>
            <w:r w:rsidRPr="00CD5522">
              <w:br/>
              <w:t>-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r w:rsidRPr="00CD5522">
              <w:br/>
              <w:t>- выписка из домовой книги и копия финансового лицевого счета.</w:t>
            </w:r>
          </w:p>
          <w:p w:rsidR="00A83041" w:rsidRPr="00CD5522" w:rsidRDefault="00A83041" w:rsidP="00DC5276">
            <w:pPr>
              <w:pStyle w:val="aa"/>
              <w:jc w:val="both"/>
              <w:rPr>
                <w:b/>
              </w:rPr>
            </w:pPr>
            <w:r w:rsidRPr="00CD5522">
              <w:rPr>
                <w:b/>
              </w:rPr>
              <w:t>7.1. Сроки предоставления муниципальной услуги.</w:t>
            </w:r>
          </w:p>
          <w:p w:rsidR="00A83041" w:rsidRPr="00CD5522" w:rsidRDefault="00A83041" w:rsidP="00DC5276">
            <w:pPr>
              <w:pStyle w:val="aa"/>
              <w:jc w:val="both"/>
            </w:pPr>
            <w:r w:rsidRPr="00CD5522">
              <w:t xml:space="preserve">7.1.1. </w:t>
            </w:r>
            <w:proofErr w:type="gramStart"/>
            <w:r w:rsidRPr="00CD5522">
              <w:t xml:space="preserve">Срок рассмотрения и принятия решения Комиссия по рассмотрению заявлений граждан, участвующих в </w:t>
            </w:r>
            <w:r>
              <w:t xml:space="preserve">подпрограмме «Обеспечение жильём молодых семей» </w:t>
            </w:r>
            <w:r w:rsidRPr="00CD5522">
              <w:t>муниципальной программ</w:t>
            </w:r>
            <w:r>
              <w:t>ы</w:t>
            </w:r>
            <w:r w:rsidRPr="00CD5522">
              <w:t xml:space="preserve"> </w:t>
            </w:r>
            <w:proofErr w:type="spellStart"/>
            <w:r w:rsidRPr="00CD5522">
              <w:t>Кадомского</w:t>
            </w:r>
            <w:proofErr w:type="spellEnd"/>
            <w:r w:rsidRPr="00CD5522">
              <w:t xml:space="preserve"> муниципального района Рязанской области </w:t>
            </w:r>
            <w:r w:rsidRPr="00FF1883">
              <w:t>«Развитие физической культур</w:t>
            </w:r>
            <w:r>
              <w:t>ы, спорта и молодежной политики</w:t>
            </w:r>
            <w:r w:rsidRPr="00FF1883">
              <w:rPr>
                <w:spacing w:val="2"/>
              </w:rPr>
              <w:t>»</w:t>
            </w:r>
            <w:r w:rsidRPr="00CD5522">
              <w:t xml:space="preserve"> - 10 дней со дня поступления заявления и документов, указанных в п.6.1.1. настоящего Административного регламента в отдел образования и молодежной политики.</w:t>
            </w:r>
            <w:proofErr w:type="gramEnd"/>
          </w:p>
          <w:p w:rsidR="00A83041" w:rsidRPr="00CD5522" w:rsidRDefault="00A83041" w:rsidP="00DC5276">
            <w:pPr>
              <w:pStyle w:val="aa"/>
              <w:jc w:val="both"/>
              <w:rPr>
                <w:b/>
              </w:rPr>
            </w:pPr>
            <w:r w:rsidRPr="00CD5522">
              <w:rPr>
                <w:b/>
              </w:rPr>
              <w:t>8.1. Требования к предоставлению муниципальной услуги.</w:t>
            </w:r>
          </w:p>
          <w:p w:rsidR="00A83041" w:rsidRPr="00CD5522" w:rsidRDefault="00A83041" w:rsidP="00DC5276">
            <w:pPr>
              <w:pStyle w:val="aa"/>
              <w:jc w:val="both"/>
            </w:pPr>
            <w:r w:rsidRPr="00CD5522">
              <w:t>Муниципальная услуга предоставляется бесплатно.</w:t>
            </w:r>
          </w:p>
          <w:p w:rsidR="00A83041" w:rsidRPr="00CD5522" w:rsidRDefault="00A83041" w:rsidP="00DC5276">
            <w:pPr>
              <w:pStyle w:val="aa"/>
              <w:jc w:val="both"/>
              <w:rPr>
                <w:b/>
              </w:rPr>
            </w:pPr>
            <w:r w:rsidRPr="00CD5522">
              <w:rPr>
                <w:b/>
              </w:rPr>
              <w:t>9.1. Перечень оснований для отказа в предоставлении муниципальной услуги.</w:t>
            </w:r>
          </w:p>
          <w:p w:rsidR="00A83041" w:rsidRPr="00CD5522" w:rsidRDefault="00A83041" w:rsidP="00DC5276">
            <w:pPr>
              <w:pStyle w:val="aa"/>
              <w:jc w:val="both"/>
            </w:pPr>
            <w:r w:rsidRPr="00CD5522">
              <w:t xml:space="preserve"> 9.1.1. Основаниями для отказа заявителю в предоставлении муниципальной услуги являются:</w:t>
            </w:r>
            <w:r w:rsidRPr="00CD5522">
              <w:br/>
              <w:t>- несоответствие молодой семьи требованиям, указанным в пункте 7 разделе 6 «Механизм реализации Программы»;</w:t>
            </w:r>
            <w:r w:rsidRPr="00CD5522">
              <w:br/>
              <w:t>- не предоставление или предоставление в неполном объеме документов, указанных в пункте 6.1.1. настоящего Административного регламента;</w:t>
            </w:r>
            <w:r w:rsidRPr="00CD5522">
              <w:br/>
              <w:t>- недостоверность сведений, содержащихся в представленных документах;</w:t>
            </w:r>
            <w:r w:rsidRPr="00CD5522">
              <w:br/>
              <w:t xml:space="preserve">- раннее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w:t>
            </w:r>
          </w:p>
          <w:p w:rsidR="00A83041" w:rsidRPr="00CD5522" w:rsidRDefault="00A83041" w:rsidP="00DC5276">
            <w:pPr>
              <w:pStyle w:val="aa"/>
              <w:jc w:val="both"/>
              <w:rPr>
                <w:b/>
              </w:rPr>
            </w:pPr>
            <w:r w:rsidRPr="00CD5522">
              <w:rPr>
                <w:b/>
                <w:lang w:val="en-US"/>
              </w:rPr>
              <w:t>III</w:t>
            </w:r>
            <w:r w:rsidRPr="00CD5522">
              <w:rPr>
                <w:b/>
              </w:rPr>
              <w:t>. Административные процедуры.</w:t>
            </w:r>
          </w:p>
          <w:p w:rsidR="00A83041" w:rsidRPr="00CD5522" w:rsidRDefault="00A83041" w:rsidP="00DC5276">
            <w:pPr>
              <w:pStyle w:val="aa"/>
              <w:jc w:val="both"/>
            </w:pPr>
            <w:r w:rsidRPr="00CD5522">
              <w:rPr>
                <w:b/>
              </w:rPr>
              <w:t>10.1. Описание последовательности действий при предоставлении муниципальной услуги.</w:t>
            </w:r>
            <w:r w:rsidRPr="00CD5522">
              <w:t> </w:t>
            </w:r>
          </w:p>
          <w:p w:rsidR="00A83041" w:rsidRPr="00CD5522" w:rsidRDefault="00A83041" w:rsidP="00DC5276">
            <w:pPr>
              <w:pStyle w:val="aa"/>
              <w:jc w:val="both"/>
            </w:pPr>
            <w:r w:rsidRPr="00CD5522">
              <w:lastRenderedPageBreak/>
              <w:t xml:space="preserve"> 10.1.1. Предоставление муниципальной услуги включает в себя последовательность следующих административных процедур:</w:t>
            </w:r>
            <w:r w:rsidRPr="00CD5522">
              <w:br/>
              <w:t>- прием заявления и документов, указанный в п.6.1.1.  настоящего</w:t>
            </w:r>
            <w:r>
              <w:t xml:space="preserve"> регламента;</w:t>
            </w:r>
            <w:r>
              <w:br/>
              <w:t xml:space="preserve">- </w:t>
            </w:r>
            <w:r w:rsidRPr="00CD5522">
              <w:t>регистрация заявления в книге регистраций заявлений;</w:t>
            </w:r>
            <w:r w:rsidRPr="00CD5522">
              <w:br/>
              <w:t>- рассмотрения заявления;</w:t>
            </w:r>
            <w:r w:rsidRPr="00CD5522">
              <w:br/>
              <w:t>- проверка предоставленных документов на их соответствие установленному перечню;</w:t>
            </w:r>
            <w:r w:rsidRPr="00CD5522">
              <w:br/>
              <w:t>- проверка сведений, содержащихся в представленных документах;</w:t>
            </w:r>
            <w:r w:rsidRPr="00CD5522">
              <w:br/>
              <w:t>- подготовка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CD5522">
              <w:br/>
              <w:t>- подготовка решения о признании молодой семьи участником подпрограммы;</w:t>
            </w:r>
            <w:r w:rsidRPr="00CD5522">
              <w:br/>
              <w:t>- подготовка уведомления заявителю о принятом решении.</w:t>
            </w:r>
          </w:p>
          <w:p w:rsidR="00A83041" w:rsidRPr="00CD5522" w:rsidRDefault="00A83041" w:rsidP="00DC5276">
            <w:pPr>
              <w:pStyle w:val="aa"/>
              <w:jc w:val="both"/>
              <w:rPr>
                <w:b/>
              </w:rPr>
            </w:pPr>
            <w:r w:rsidRPr="00CD5522">
              <w:rPr>
                <w:b/>
              </w:rPr>
              <w:t>11.1. Прием и регистрация заявления и документов для предоставления муниципальной услуги.</w:t>
            </w:r>
          </w:p>
          <w:p w:rsidR="00A83041" w:rsidRPr="00CD5522" w:rsidRDefault="00A83041" w:rsidP="00DC5276">
            <w:pPr>
              <w:pStyle w:val="aa"/>
              <w:jc w:val="both"/>
            </w:pPr>
            <w:r w:rsidRPr="00CD5522">
              <w:t xml:space="preserve">11.1.1. Основанием для начала предоставления муниципальной услуги является обращение заявителя в отдел образования и молодежной политики администрации муниципального образования – </w:t>
            </w:r>
            <w:proofErr w:type="spellStart"/>
            <w:r w:rsidRPr="00CD5522">
              <w:t>Кадомский</w:t>
            </w:r>
            <w:proofErr w:type="spellEnd"/>
            <w:r w:rsidRPr="00CD5522">
              <w:t xml:space="preserve"> муниципальный район Рязанской области с заявлением и документами, указанными в настоящем Административном регламенте.</w:t>
            </w:r>
          </w:p>
          <w:p w:rsidR="00A83041" w:rsidRPr="00CD5522" w:rsidRDefault="00A83041" w:rsidP="00DC5276">
            <w:pPr>
              <w:pStyle w:val="aa"/>
              <w:jc w:val="both"/>
            </w:pPr>
            <w:r w:rsidRPr="00CD5522">
              <w:t>11.1.2. Специалистом, ответственным за прием документов:</w:t>
            </w:r>
            <w:r w:rsidRPr="00CD5522">
              <w:br/>
              <w:t>- устанавливается личность заявителя;</w:t>
            </w:r>
            <w:proofErr w:type="gramStart"/>
            <w:r w:rsidRPr="00CD5522">
              <w:br/>
              <w:t>-</w:t>
            </w:r>
            <w:proofErr w:type="gramEnd"/>
            <w:r w:rsidRPr="00CD5522">
              <w:t>проверяется наличие всех необходимых документов, исходя из соответствующего перечня представляемых документов;</w:t>
            </w:r>
            <w:r w:rsidRPr="00CD5522">
              <w:br/>
              <w:t>- осуществляется сверка копий документов с оригиналами;</w:t>
            </w:r>
            <w:r w:rsidRPr="00CD5522">
              <w:br/>
              <w:t>- регистрируется заявление в Журнале регистрации и учета молодых семей, нуждающихся в жилье (улучшении жилищных условий) по вопросам участия в подпрограмме «Обеспечение жильем молодых семей» (приложение №2 к Административному регламенту).</w:t>
            </w:r>
          </w:p>
          <w:p w:rsidR="00A83041" w:rsidRPr="00CD5522" w:rsidRDefault="00A83041" w:rsidP="00DC5276">
            <w:pPr>
              <w:pStyle w:val="aa"/>
              <w:jc w:val="both"/>
            </w:pPr>
            <w:r w:rsidRPr="00CD5522">
              <w:t>11.1.3. При установлении факта отсутствия необходимых документов, несоответствия представленных документов установленным требованиям, специалист уведомляет о наличии препятствий для предоставления муниципальной услуги, объясняет заявителю содержание выявленных недостатков и предлагает меры по их устранению.</w:t>
            </w:r>
          </w:p>
          <w:p w:rsidR="00A83041" w:rsidRPr="00CD5522" w:rsidRDefault="00A83041" w:rsidP="00DC5276">
            <w:pPr>
              <w:pStyle w:val="aa"/>
              <w:jc w:val="both"/>
            </w:pPr>
            <w:r w:rsidRPr="00CD5522">
              <w:t>11.1.4. При несогласии заявителя устранить недостатки, выявленные в документах, специалист уведомляет заявителя о том, что указанное обстоятельство может препятствовать предоставлению муниципальной услуги.</w:t>
            </w:r>
          </w:p>
          <w:p w:rsidR="00A83041" w:rsidRDefault="00A83041" w:rsidP="00DC5276">
            <w:pPr>
              <w:pStyle w:val="aa"/>
              <w:jc w:val="both"/>
            </w:pPr>
            <w:r w:rsidRPr="00CD5522">
              <w:rPr>
                <w:b/>
              </w:rPr>
              <w:t xml:space="preserve">12.1. Рассмотрение документов на комиссии по реализации </w:t>
            </w:r>
            <w:r w:rsidRPr="007316C4">
              <w:rPr>
                <w:b/>
              </w:rPr>
              <w:t xml:space="preserve">подпрограммы «Обеспечение жильём молодых семей» муниципальной программы </w:t>
            </w:r>
            <w:proofErr w:type="spellStart"/>
            <w:r w:rsidRPr="007316C4">
              <w:rPr>
                <w:b/>
              </w:rPr>
              <w:t>Кадомского</w:t>
            </w:r>
            <w:proofErr w:type="spellEnd"/>
            <w:r w:rsidRPr="007316C4">
              <w:rPr>
                <w:b/>
              </w:rPr>
              <w:t xml:space="preserve"> муниципального района Рязанской области «Развитие физической культуры, спорта и молодежной политики</w:t>
            </w:r>
            <w:r w:rsidRPr="007316C4">
              <w:rPr>
                <w:b/>
                <w:spacing w:val="2"/>
              </w:rPr>
              <w:t>»</w:t>
            </w:r>
          </w:p>
          <w:p w:rsidR="00A83041" w:rsidRPr="00CD5522" w:rsidRDefault="00A83041" w:rsidP="00DC5276">
            <w:pPr>
              <w:pStyle w:val="aa"/>
              <w:jc w:val="both"/>
            </w:pPr>
            <w:r w:rsidRPr="00CD5522">
              <w:t>12.1.1. Основанием для начала административной процедуры является поступление заявления с пакетом документов на Комиссию.</w:t>
            </w:r>
          </w:p>
          <w:p w:rsidR="00A83041" w:rsidRPr="00CD5522" w:rsidRDefault="00A83041" w:rsidP="00DC5276">
            <w:pPr>
              <w:pStyle w:val="aa"/>
              <w:jc w:val="both"/>
            </w:pPr>
            <w:r w:rsidRPr="00CD5522">
              <w:t>12.1.2. Комиссия на основании представленных документов определяет наличие либо отсутствие у заявителя право на получение муниципальной услуги.</w:t>
            </w:r>
          </w:p>
          <w:p w:rsidR="00A83041" w:rsidRPr="00CD5522" w:rsidRDefault="00A83041" w:rsidP="00DC5276">
            <w:pPr>
              <w:pStyle w:val="aa"/>
              <w:jc w:val="both"/>
            </w:pPr>
            <w:r w:rsidRPr="00CD5522">
              <w:t>12.1.3. Для решения возложенных на нее задач Комиссия имеет право запрашивать в различных организациях необходимую информацию по вопросам, относящимся к компетенции Комиссии, привлекать в установленном порядке к участию в работе Комиссии представителей заинтересованных органов и организаций.</w:t>
            </w:r>
          </w:p>
          <w:p w:rsidR="00A83041" w:rsidRPr="00CD5522" w:rsidRDefault="00A83041" w:rsidP="00DC5276">
            <w:pPr>
              <w:pStyle w:val="aa"/>
              <w:jc w:val="both"/>
            </w:pPr>
            <w:r w:rsidRPr="00CD5522">
              <w:lastRenderedPageBreak/>
              <w:t xml:space="preserve">12.1.4. Комиссией принимается решение о признании молодой семьи участницей подпрограммы </w:t>
            </w:r>
            <w:r>
              <w:t xml:space="preserve">«Обеспечение жильём молодых семей» </w:t>
            </w:r>
            <w:r w:rsidRPr="00CD5522">
              <w:t>муниципальной программ</w:t>
            </w:r>
            <w:r>
              <w:t>ы</w:t>
            </w:r>
            <w:r w:rsidRPr="00CD5522">
              <w:t xml:space="preserve"> </w:t>
            </w:r>
            <w:proofErr w:type="spellStart"/>
            <w:r w:rsidRPr="00CD5522">
              <w:t>Кадомского</w:t>
            </w:r>
            <w:proofErr w:type="spellEnd"/>
            <w:r w:rsidRPr="00CD5522">
              <w:t xml:space="preserve"> муниципального района Рязанской области </w:t>
            </w:r>
            <w:r w:rsidRPr="00EE0390">
              <w:rPr>
                <w:szCs w:val="28"/>
              </w:rPr>
              <w:t>«Развитие образования и молодежной политики»</w:t>
            </w:r>
            <w:r>
              <w:rPr>
                <w:spacing w:val="2"/>
              </w:rPr>
              <w:t xml:space="preserve"> </w:t>
            </w:r>
            <w:r w:rsidRPr="00CD5522">
              <w:t>и включение в число участниц подпрограммы.</w:t>
            </w:r>
          </w:p>
          <w:p w:rsidR="00A83041" w:rsidRPr="00CD5522" w:rsidRDefault="00A83041" w:rsidP="00DC5276">
            <w:pPr>
              <w:pStyle w:val="aa"/>
              <w:jc w:val="both"/>
            </w:pPr>
            <w:r w:rsidRPr="00CD5522">
              <w:t>12.1.5. Решение Комиссии оформляется протоколом, который утверждается председателем Комиссии и подписывается всеми присутствующими членами Комиссии.</w:t>
            </w:r>
          </w:p>
          <w:p w:rsidR="00A83041" w:rsidRPr="00CD5522" w:rsidRDefault="00A83041" w:rsidP="00DC5276">
            <w:pPr>
              <w:pStyle w:val="aa"/>
              <w:jc w:val="both"/>
              <w:rPr>
                <w:b/>
              </w:rPr>
            </w:pPr>
            <w:r w:rsidRPr="00CD5522">
              <w:rPr>
                <w:b/>
              </w:rPr>
              <w:t>13.1. Принятие решения о предоставлении либо об отказе в предоставлении муниципальной услуги.</w:t>
            </w:r>
          </w:p>
          <w:p w:rsidR="00A83041" w:rsidRPr="00CD5522" w:rsidRDefault="00A83041" w:rsidP="00DC5276">
            <w:pPr>
              <w:pStyle w:val="aa"/>
              <w:jc w:val="both"/>
            </w:pPr>
            <w:r w:rsidRPr="00CD5522">
              <w:t xml:space="preserve">13.1.1. Основанием для начала административной процедуры является подписание протокола Комиссии о признании молодой семьи участницей подпрограммы </w:t>
            </w:r>
            <w:proofErr w:type="gramStart"/>
            <w:r w:rsidRPr="00CD5522">
              <w:t>м</w:t>
            </w:r>
            <w:proofErr w:type="gramEnd"/>
            <w:r w:rsidRPr="00CD5522">
              <w:t xml:space="preserve"> включении ее в состав участников подпрограммы или об отказе в признании молодой семьи участницей подпрограммы.</w:t>
            </w:r>
          </w:p>
          <w:p w:rsidR="00A83041" w:rsidRPr="00CD5522" w:rsidRDefault="00A83041" w:rsidP="00DC5276">
            <w:pPr>
              <w:pStyle w:val="aa"/>
              <w:jc w:val="both"/>
              <w:rPr>
                <w:b/>
              </w:rPr>
            </w:pPr>
            <w:r w:rsidRPr="00CD5522">
              <w:rPr>
                <w:b/>
              </w:rPr>
              <w:t>14.1. Уведомление заявителя о принятом решении.</w:t>
            </w:r>
          </w:p>
          <w:p w:rsidR="00A83041" w:rsidRPr="00CD5522" w:rsidRDefault="00A83041" w:rsidP="00DC5276">
            <w:pPr>
              <w:pStyle w:val="aa"/>
              <w:jc w:val="both"/>
            </w:pPr>
            <w:r w:rsidRPr="00CD5522">
              <w:t xml:space="preserve"> 14.1.1. На основании протокола заседания Комиссии специалист отдела образования и молодежной политики готовит выписки из протокола по каждому заявителю о принятом Комиссией решении, которые направляются заявителю.</w:t>
            </w:r>
            <w:r w:rsidRPr="00CD5522">
              <w:br/>
              <w:t xml:space="preserve">      Срок уведомления заявителя – не более 5 дней после подписания протокола Комиссии.</w:t>
            </w:r>
          </w:p>
          <w:p w:rsidR="00A83041" w:rsidRPr="00CD5522" w:rsidRDefault="00A83041" w:rsidP="00DC5276">
            <w:pPr>
              <w:pStyle w:val="aa"/>
              <w:jc w:val="both"/>
              <w:rPr>
                <w:b/>
              </w:rPr>
            </w:pPr>
            <w:r w:rsidRPr="00CD5522">
              <w:rPr>
                <w:b/>
                <w:lang w:val="en-US"/>
              </w:rPr>
              <w:t>IV</w:t>
            </w:r>
            <w:r w:rsidRPr="00CD5522">
              <w:rPr>
                <w:b/>
              </w:rPr>
              <w:t>. Порядок и формы контроля за предоставлением муниципальной услуги.</w:t>
            </w:r>
          </w:p>
          <w:p w:rsidR="00A83041" w:rsidRPr="00CD5522" w:rsidRDefault="00A83041" w:rsidP="00DC5276">
            <w:pPr>
              <w:pStyle w:val="ConsPlusNormal0"/>
              <w:ind w:firstLine="540"/>
              <w:jc w:val="both"/>
              <w:rPr>
                <w:rFonts w:ascii="Times New Roman" w:hAnsi="Times New Roman" w:cs="Times New Roman"/>
                <w:sz w:val="24"/>
                <w:szCs w:val="24"/>
              </w:rPr>
            </w:pPr>
            <w:r w:rsidRPr="00CD5522">
              <w:rPr>
                <w:rFonts w:ascii="Times New Roman" w:hAnsi="Times New Roman" w:cs="Times New Roman"/>
                <w:b/>
                <w:sz w:val="24"/>
                <w:szCs w:val="24"/>
              </w:rPr>
              <w:t xml:space="preserve"> </w:t>
            </w:r>
            <w:r w:rsidRPr="00CD5522">
              <w:rPr>
                <w:rFonts w:ascii="Times New Roman" w:hAnsi="Times New Roman" w:cs="Times New Roman"/>
                <w:sz w:val="24"/>
                <w:szCs w:val="24"/>
              </w:rPr>
              <w:t>15.1. Текущий контроль над соблюдением последовательности действий, определенных административными процедурами по предоставлению муниципальной услуги работником отдела образования и молодежной политики, осуществляется начальником отдела образования и  молодежной политики.</w:t>
            </w:r>
          </w:p>
          <w:p w:rsidR="00A83041" w:rsidRPr="00CD5522" w:rsidRDefault="00A83041" w:rsidP="00DC5276">
            <w:pPr>
              <w:pStyle w:val="ConsPlusNormal0"/>
              <w:ind w:firstLine="540"/>
              <w:jc w:val="both"/>
              <w:rPr>
                <w:rFonts w:ascii="Times New Roman" w:hAnsi="Times New Roman" w:cs="Times New Roman"/>
                <w:sz w:val="24"/>
                <w:szCs w:val="24"/>
              </w:rPr>
            </w:pPr>
            <w:r w:rsidRPr="00CD5522">
              <w:rPr>
                <w:rFonts w:ascii="Times New Roman" w:hAnsi="Times New Roman" w:cs="Times New Roman"/>
                <w:sz w:val="24"/>
                <w:szCs w:val="24"/>
              </w:rPr>
              <w:t>15.2.  Работник отдела образования и молодежной политики несет ответственность за действия (бездействие), осуществляемые (принятые) в ходе исполнения услуги.</w:t>
            </w:r>
          </w:p>
          <w:p w:rsidR="00A83041" w:rsidRPr="00CD5522" w:rsidRDefault="00A83041" w:rsidP="00DC5276">
            <w:pPr>
              <w:pStyle w:val="ConsPlusNormal0"/>
              <w:ind w:firstLine="540"/>
              <w:jc w:val="both"/>
              <w:rPr>
                <w:rFonts w:ascii="Times New Roman" w:hAnsi="Times New Roman" w:cs="Times New Roman"/>
                <w:sz w:val="24"/>
                <w:szCs w:val="24"/>
              </w:rPr>
            </w:pPr>
            <w:r w:rsidRPr="00CD5522">
              <w:rPr>
                <w:rFonts w:ascii="Times New Roman" w:hAnsi="Times New Roman" w:cs="Times New Roman"/>
                <w:sz w:val="24"/>
                <w:szCs w:val="24"/>
              </w:rPr>
              <w:t xml:space="preserve">15.3. </w:t>
            </w:r>
            <w:proofErr w:type="gramStart"/>
            <w:r w:rsidRPr="00CD5522">
              <w:rPr>
                <w:rFonts w:ascii="Times New Roman" w:hAnsi="Times New Roman" w:cs="Times New Roman"/>
                <w:sz w:val="24"/>
                <w:szCs w:val="24"/>
              </w:rPr>
              <w:t>Текущий контроль осуществляется путем проведения начальником отдела образования и  молодежной политики проверок соблюдения и исполнения работником отдела образования и молодежной политики положений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 при совершении им действий в ходе исполнения муниципальной услуги.</w:t>
            </w:r>
            <w:proofErr w:type="gramEnd"/>
          </w:p>
          <w:p w:rsidR="00A83041" w:rsidRPr="00CD5522" w:rsidRDefault="00A83041" w:rsidP="00DC5276">
            <w:pPr>
              <w:pStyle w:val="ConsPlusNormal0"/>
              <w:ind w:firstLine="540"/>
              <w:jc w:val="both"/>
              <w:rPr>
                <w:rFonts w:ascii="Times New Roman" w:hAnsi="Times New Roman" w:cs="Times New Roman"/>
                <w:sz w:val="24"/>
                <w:szCs w:val="24"/>
              </w:rPr>
            </w:pPr>
            <w:r w:rsidRPr="00CD5522">
              <w:rPr>
                <w:rFonts w:ascii="Times New Roman" w:hAnsi="Times New Roman" w:cs="Times New Roman"/>
                <w:sz w:val="24"/>
                <w:szCs w:val="24"/>
              </w:rPr>
              <w:t>15.4.  Периодичность осуществления текущего контроля устанавливается начальником отдела образования и молодежной политики.</w:t>
            </w:r>
          </w:p>
          <w:p w:rsidR="00A83041" w:rsidRPr="00CD5522" w:rsidRDefault="00A83041" w:rsidP="00DC5276">
            <w:pPr>
              <w:pStyle w:val="ConsPlusNormal0"/>
              <w:ind w:firstLine="540"/>
              <w:jc w:val="both"/>
              <w:rPr>
                <w:rFonts w:ascii="Times New Roman" w:hAnsi="Times New Roman" w:cs="Times New Roman"/>
                <w:sz w:val="24"/>
                <w:szCs w:val="24"/>
              </w:rPr>
            </w:pPr>
            <w:r w:rsidRPr="00CD5522">
              <w:rPr>
                <w:rFonts w:ascii="Times New Roman" w:hAnsi="Times New Roman" w:cs="Times New Roman"/>
                <w:sz w:val="24"/>
                <w:szCs w:val="24"/>
              </w:rPr>
              <w:t xml:space="preserve">15.5  Проверки могут быть плановыми (осуществляться на основании годовых планов работы органа, предоставляющего муниципальную услугу)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  </w:t>
            </w:r>
          </w:p>
          <w:p w:rsidR="00A83041" w:rsidRPr="00CD5522" w:rsidRDefault="00A83041" w:rsidP="00DC5276">
            <w:pPr>
              <w:pStyle w:val="ConsPlusNormal0"/>
              <w:ind w:firstLine="0"/>
              <w:jc w:val="both"/>
              <w:rPr>
                <w:rFonts w:ascii="Times New Roman" w:hAnsi="Times New Roman" w:cs="Times New Roman"/>
                <w:sz w:val="24"/>
                <w:szCs w:val="24"/>
              </w:rPr>
            </w:pPr>
          </w:p>
          <w:p w:rsidR="00A83041" w:rsidRDefault="00A83041" w:rsidP="00DC5276">
            <w:pPr>
              <w:pStyle w:val="ConsPlusNormal0"/>
              <w:ind w:firstLine="0"/>
              <w:jc w:val="center"/>
              <w:outlineLvl w:val="2"/>
              <w:rPr>
                <w:rFonts w:ascii="Times New Roman" w:hAnsi="Times New Roman" w:cs="Times New Roman"/>
                <w:b/>
                <w:sz w:val="24"/>
                <w:szCs w:val="24"/>
              </w:rPr>
            </w:pPr>
            <w:r>
              <w:rPr>
                <w:rFonts w:ascii="Times New Roman" w:hAnsi="Times New Roman" w:cs="Times New Roman"/>
                <w:b/>
                <w:sz w:val="24"/>
                <w:szCs w:val="24"/>
              </w:rPr>
              <w:t>V. Порядок обжалования действий (бездействия)</w:t>
            </w:r>
          </w:p>
          <w:p w:rsidR="00A83041" w:rsidRDefault="00A83041" w:rsidP="00DC5276">
            <w:pPr>
              <w:pStyle w:val="ConsPlusNormal0"/>
              <w:ind w:firstLine="0"/>
              <w:jc w:val="center"/>
              <w:rPr>
                <w:rFonts w:ascii="Times New Roman" w:hAnsi="Times New Roman" w:cs="Times New Roman"/>
                <w:b/>
                <w:sz w:val="24"/>
                <w:szCs w:val="24"/>
              </w:rPr>
            </w:pPr>
            <w:r>
              <w:rPr>
                <w:rFonts w:ascii="Times New Roman" w:hAnsi="Times New Roman" w:cs="Times New Roman"/>
                <w:b/>
                <w:sz w:val="24"/>
                <w:szCs w:val="24"/>
              </w:rPr>
              <w:t>и решений, осуществляемых (принятых) в ходе</w:t>
            </w:r>
          </w:p>
          <w:p w:rsidR="00A83041" w:rsidRDefault="00A83041" w:rsidP="00DC5276">
            <w:pPr>
              <w:pStyle w:val="ConsPlusNormal0"/>
              <w:ind w:firstLine="0"/>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w:t>
            </w:r>
          </w:p>
          <w:p w:rsidR="00A83041" w:rsidRDefault="00A83041" w:rsidP="00DC5276">
            <w:pPr>
              <w:pStyle w:val="ConsPlusNormal0"/>
              <w:ind w:firstLine="0"/>
              <w:jc w:val="center"/>
              <w:rPr>
                <w:rFonts w:ascii="Times New Roman" w:hAnsi="Times New Roman" w:cs="Times New Roman"/>
                <w:b/>
                <w:sz w:val="24"/>
                <w:szCs w:val="24"/>
              </w:rPr>
            </w:pPr>
          </w:p>
          <w:p w:rsidR="00A83041" w:rsidRPr="007A7541" w:rsidRDefault="00A83041" w:rsidP="00DC5276">
            <w:pPr>
              <w:ind w:firstLine="709"/>
            </w:pPr>
            <w:r w:rsidRPr="007A7541">
              <w:t>16.1. Заявители имеют право на обжалование решений, принятых в ходе предоставления муниципальной услуги, действий или бездействия должностных лиц в судебном порядке.</w:t>
            </w:r>
          </w:p>
          <w:p w:rsidR="00A83041" w:rsidRDefault="00A83041" w:rsidP="00DC5276">
            <w:pPr>
              <w:pStyle w:val="ConsPlusNormal0"/>
              <w:ind w:firstLine="0"/>
              <w:rPr>
                <w:rFonts w:ascii="Times New Roman" w:hAnsi="Times New Roman" w:cs="Times New Roman"/>
                <w:sz w:val="24"/>
                <w:szCs w:val="24"/>
              </w:rPr>
            </w:pPr>
          </w:p>
          <w:p w:rsidR="00A83041" w:rsidRDefault="00A83041" w:rsidP="00DC5276">
            <w:pPr>
              <w:pStyle w:val="aa"/>
            </w:pPr>
            <w:r>
              <w:t xml:space="preserve">  </w:t>
            </w:r>
          </w:p>
        </w:tc>
      </w:tr>
    </w:tbl>
    <w:p w:rsidR="00A83041" w:rsidRDefault="00A83041" w:rsidP="00A83041">
      <w:pPr>
        <w:pStyle w:val="aa"/>
      </w:pPr>
      <w:r>
        <w:lastRenderedPageBreak/>
        <w:t xml:space="preserve">                                                                                                                              Приложение 1</w:t>
      </w:r>
    </w:p>
    <w:p w:rsidR="00A83041" w:rsidRPr="007C35A7" w:rsidRDefault="00A83041" w:rsidP="00A83041">
      <w:pPr>
        <w:pStyle w:val="aa"/>
        <w:jc w:val="right"/>
        <w:rPr>
          <w:sz w:val="22"/>
          <w:szCs w:val="22"/>
        </w:rPr>
      </w:pPr>
      <w:r>
        <w:t xml:space="preserve">                                                                         </w:t>
      </w:r>
      <w:r w:rsidRPr="007C35A7">
        <w:rPr>
          <w:sz w:val="22"/>
          <w:szCs w:val="22"/>
        </w:rPr>
        <w:t>к Административному регламенту</w:t>
      </w:r>
      <w:r w:rsidRPr="007C35A7">
        <w:rPr>
          <w:sz w:val="22"/>
          <w:szCs w:val="22"/>
        </w:rPr>
        <w:br/>
        <w:t xml:space="preserve">«Приём заявлений и организация работы по предоставлению социальной выплаты молодым семьям, участникам подпрограммы «Обеспечение жильём молодых семей» муниципальной программы </w:t>
      </w:r>
      <w:proofErr w:type="spellStart"/>
      <w:r w:rsidRPr="007C35A7">
        <w:rPr>
          <w:sz w:val="22"/>
          <w:szCs w:val="22"/>
        </w:rPr>
        <w:t>Кадомского</w:t>
      </w:r>
      <w:proofErr w:type="spellEnd"/>
      <w:r w:rsidRPr="007C35A7">
        <w:rPr>
          <w:sz w:val="22"/>
          <w:szCs w:val="22"/>
        </w:rPr>
        <w:t xml:space="preserve"> муниципального района Рязанской области «</w:t>
      </w:r>
      <w:r w:rsidRPr="007C35A7">
        <w:rPr>
          <w:spacing w:val="2"/>
          <w:sz w:val="22"/>
          <w:szCs w:val="22"/>
        </w:rPr>
        <w:t>Развитие физической культуры, спорта и молодежной политики</w:t>
      </w:r>
      <w:r w:rsidRPr="007C35A7">
        <w:rPr>
          <w:sz w:val="22"/>
          <w:szCs w:val="22"/>
        </w:rPr>
        <w:t>»</w:t>
      </w:r>
    </w:p>
    <w:p w:rsidR="00A83041" w:rsidRPr="00E707F7" w:rsidRDefault="00A83041" w:rsidP="00A83041">
      <w:pPr>
        <w:pStyle w:val="ConsPlusNonformat"/>
        <w:pBdr>
          <w:bottom w:val="single" w:sz="4" w:space="1" w:color="auto"/>
        </w:pBdr>
        <w:ind w:left="1701" w:right="1841"/>
        <w:rPr>
          <w:rFonts w:ascii="Times New Roman" w:hAnsi="Times New Roman" w:cs="Times New Roman"/>
          <w:sz w:val="24"/>
          <w:szCs w:val="24"/>
        </w:rPr>
      </w:pPr>
    </w:p>
    <w:p w:rsidR="00A83041" w:rsidRPr="00E707F7" w:rsidRDefault="00A83041" w:rsidP="00A83041">
      <w:pPr>
        <w:pStyle w:val="ConsPlusNonformat"/>
        <w:jc w:val="center"/>
        <w:rPr>
          <w:rFonts w:ascii="Times New Roman" w:hAnsi="Times New Roman" w:cs="Times New Roman"/>
          <w:sz w:val="24"/>
          <w:szCs w:val="24"/>
        </w:rPr>
      </w:pPr>
      <w:r w:rsidRPr="00E707F7">
        <w:rPr>
          <w:rFonts w:ascii="Times New Roman" w:hAnsi="Times New Roman" w:cs="Times New Roman"/>
          <w:sz w:val="24"/>
          <w:szCs w:val="24"/>
        </w:rPr>
        <w:t>(орган мес</w:t>
      </w:r>
      <w:bookmarkStart w:id="1" w:name="_GoBack"/>
      <w:bookmarkEnd w:id="1"/>
      <w:r w:rsidRPr="00E707F7">
        <w:rPr>
          <w:rFonts w:ascii="Times New Roman" w:hAnsi="Times New Roman" w:cs="Times New Roman"/>
          <w:sz w:val="24"/>
          <w:szCs w:val="24"/>
        </w:rPr>
        <w:t>тного самоуправления)</w:t>
      </w:r>
    </w:p>
    <w:p w:rsidR="00A83041" w:rsidRPr="00E707F7" w:rsidRDefault="00A83041" w:rsidP="00A83041">
      <w:pPr>
        <w:pStyle w:val="ConsPlusNonformat"/>
        <w:rPr>
          <w:rFonts w:ascii="Times New Roman" w:hAnsi="Times New Roman" w:cs="Times New Roman"/>
          <w:sz w:val="24"/>
          <w:szCs w:val="24"/>
        </w:rPr>
      </w:pPr>
    </w:p>
    <w:p w:rsidR="00A83041" w:rsidRPr="00EE0390" w:rsidRDefault="00A83041" w:rsidP="00A83041">
      <w:pPr>
        <w:jc w:val="center"/>
      </w:pPr>
      <w:r w:rsidRPr="00EE0390">
        <w:t>Заявление</w:t>
      </w:r>
    </w:p>
    <w:p w:rsidR="00A83041" w:rsidRPr="00EE0390" w:rsidRDefault="00A83041" w:rsidP="00A83041">
      <w:pPr>
        <w:jc w:val="center"/>
      </w:pPr>
    </w:p>
    <w:p w:rsidR="00A83041" w:rsidRPr="00EE0390" w:rsidRDefault="00A83041" w:rsidP="00A83041">
      <w:pPr>
        <w:ind w:firstLine="567"/>
        <w:jc w:val="both"/>
      </w:pPr>
      <w:r w:rsidRPr="00EE0390">
        <w:t>Прошу включить в состав участников подпрограммы «Обеспечение жильем молодых семей» государственной программы Рязанской области «Развитие образования и молодежной политики» в рамках основного мероприятия «Обеспечение жильем молодых семей» государственной программы Российской Федерации «</w:t>
      </w:r>
      <w:r w:rsidRPr="00EE0390">
        <w:rPr>
          <w:snapToGrid w:val="0"/>
        </w:rPr>
        <w:t>Обеспечение доступным и комфортным жильем и коммунальными услугами граждан Российской Федерации»</w:t>
      </w:r>
      <w:r w:rsidRPr="00EE0390">
        <w:t xml:space="preserve"> молодую семью в составе:</w:t>
      </w:r>
    </w:p>
    <w:tbl>
      <w:tblPr>
        <w:tblW w:w="102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
        <w:gridCol w:w="500"/>
        <w:gridCol w:w="228"/>
        <w:gridCol w:w="231"/>
        <w:gridCol w:w="204"/>
        <w:gridCol w:w="750"/>
        <w:gridCol w:w="840"/>
        <w:gridCol w:w="45"/>
        <w:gridCol w:w="1125"/>
        <w:gridCol w:w="45"/>
        <w:gridCol w:w="495"/>
        <w:gridCol w:w="39"/>
        <w:gridCol w:w="1641"/>
        <w:gridCol w:w="15"/>
        <w:gridCol w:w="330"/>
        <w:gridCol w:w="135"/>
        <w:gridCol w:w="541"/>
        <w:gridCol w:w="44"/>
        <w:gridCol w:w="300"/>
        <w:gridCol w:w="31"/>
        <w:gridCol w:w="719"/>
        <w:gridCol w:w="45"/>
        <w:gridCol w:w="225"/>
        <w:gridCol w:w="196"/>
        <w:gridCol w:w="40"/>
        <w:gridCol w:w="196"/>
        <w:gridCol w:w="249"/>
        <w:gridCol w:w="260"/>
        <w:gridCol w:w="31"/>
        <w:gridCol w:w="37"/>
        <w:gridCol w:w="86"/>
        <w:gridCol w:w="45"/>
        <w:gridCol w:w="90"/>
        <w:gridCol w:w="238"/>
        <w:gridCol w:w="25"/>
        <w:gridCol w:w="61"/>
      </w:tblGrid>
      <w:tr w:rsidR="00A83041" w:rsidRPr="00EE0390" w:rsidTr="00DC5276">
        <w:trPr>
          <w:gridAfter w:val="2"/>
          <w:wAfter w:w="86" w:type="dxa"/>
        </w:trPr>
        <w:tc>
          <w:tcPr>
            <w:tcW w:w="1101" w:type="dxa"/>
            <w:gridSpan w:val="4"/>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супруг</w:t>
            </w:r>
          </w:p>
        </w:tc>
        <w:tc>
          <w:tcPr>
            <w:tcW w:w="8709" w:type="dxa"/>
            <w:gridSpan w:val="28"/>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328" w:type="dxa"/>
            <w:gridSpan w:val="2"/>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rPr>
          <w:gridBefore w:val="1"/>
          <w:gridAfter w:val="6"/>
          <w:wBefore w:w="142" w:type="dxa"/>
          <w:wAfter w:w="545" w:type="dxa"/>
        </w:trPr>
        <w:tc>
          <w:tcPr>
            <w:tcW w:w="500" w:type="dxa"/>
            <w:tcBorders>
              <w:top w:val="nil"/>
              <w:left w:val="nil"/>
              <w:bottom w:val="nil"/>
              <w:right w:val="nil"/>
            </w:tcBorders>
          </w:tcPr>
          <w:p w:rsidR="00A83041" w:rsidRPr="00EE0390" w:rsidRDefault="00A83041" w:rsidP="00DC5276">
            <w:pPr>
              <w:pStyle w:val="ConsPlusNonformat"/>
              <w:ind w:left="-426" w:firstLine="426"/>
              <w:jc w:val="both"/>
              <w:rPr>
                <w:rFonts w:ascii="Times New Roman" w:hAnsi="Times New Roman" w:cs="Times New Roman"/>
                <w:sz w:val="24"/>
                <w:szCs w:val="24"/>
              </w:rPr>
            </w:pPr>
          </w:p>
        </w:tc>
        <w:tc>
          <w:tcPr>
            <w:tcW w:w="8709" w:type="dxa"/>
            <w:gridSpan w:val="25"/>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(Ф.И.О., дата рождения)</w:t>
            </w:r>
          </w:p>
        </w:tc>
        <w:tc>
          <w:tcPr>
            <w:tcW w:w="328" w:type="dxa"/>
            <w:gridSpan w:val="3"/>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r w:rsidR="00A83041" w:rsidRPr="00EE0390" w:rsidTr="00DC5276">
        <w:trPr>
          <w:gridAfter w:val="2"/>
          <w:wAfter w:w="86" w:type="dxa"/>
        </w:trPr>
        <w:tc>
          <w:tcPr>
            <w:tcW w:w="2055" w:type="dxa"/>
            <w:gridSpan w:val="6"/>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паспорт: серия</w:t>
            </w:r>
          </w:p>
        </w:tc>
        <w:tc>
          <w:tcPr>
            <w:tcW w:w="2010" w:type="dxa"/>
            <w:gridSpan w:val="3"/>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540" w:type="dxa"/>
            <w:gridSpan w:val="2"/>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c>
          <w:tcPr>
            <w:tcW w:w="2160" w:type="dxa"/>
            <w:gridSpan w:val="5"/>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1680" w:type="dxa"/>
            <w:gridSpan w:val="6"/>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 выданный</w:t>
            </w:r>
          </w:p>
        </w:tc>
        <w:tc>
          <w:tcPr>
            <w:tcW w:w="1693" w:type="dxa"/>
            <w:gridSpan w:val="12"/>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r w:rsidR="00A83041" w:rsidRPr="00EE0390" w:rsidTr="00DC5276">
        <w:trPr>
          <w:cantSplit/>
        </w:trPr>
        <w:tc>
          <w:tcPr>
            <w:tcW w:w="6300" w:type="dxa"/>
            <w:gridSpan w:val="14"/>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330" w:type="dxa"/>
            <w:tcBorders>
              <w:top w:val="nil"/>
              <w:left w:val="nil"/>
              <w:bottom w:val="nil"/>
              <w:right w:val="nil"/>
            </w:tcBorders>
          </w:tcPr>
          <w:p w:rsidR="00A83041" w:rsidRPr="00EE0390" w:rsidRDefault="00A83041" w:rsidP="00DC5276">
            <w:pPr>
              <w:pStyle w:val="ConsPlusNonformat"/>
              <w:jc w:val="right"/>
              <w:rPr>
                <w:rFonts w:ascii="Times New Roman" w:hAnsi="Times New Roman" w:cs="Times New Roman"/>
                <w:sz w:val="24"/>
                <w:szCs w:val="24"/>
              </w:rPr>
            </w:pPr>
            <w:r w:rsidRPr="00EE0390">
              <w:rPr>
                <w:rFonts w:ascii="Times New Roman" w:hAnsi="Times New Roman" w:cs="Times New Roman"/>
                <w:sz w:val="24"/>
                <w:szCs w:val="24"/>
              </w:rPr>
              <w:t>«</w:t>
            </w:r>
          </w:p>
        </w:tc>
        <w:tc>
          <w:tcPr>
            <w:tcW w:w="676" w:type="dxa"/>
            <w:gridSpan w:val="2"/>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375" w:type="dxa"/>
            <w:gridSpan w:val="3"/>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c>
          <w:tcPr>
            <w:tcW w:w="1185" w:type="dxa"/>
            <w:gridSpan w:val="4"/>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236" w:type="dxa"/>
            <w:gridSpan w:val="2"/>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540" w:type="dxa"/>
            <w:gridSpan w:val="3"/>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582" w:type="dxa"/>
            <w:gridSpan w:val="7"/>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roofErr w:type="gramStart"/>
            <w:r w:rsidRPr="00EE0390">
              <w:rPr>
                <w:rFonts w:ascii="Times New Roman" w:hAnsi="Times New Roman" w:cs="Times New Roman"/>
                <w:sz w:val="24"/>
                <w:szCs w:val="24"/>
              </w:rPr>
              <w:t>г</w:t>
            </w:r>
            <w:proofErr w:type="gramEnd"/>
            <w:r w:rsidRPr="00EE0390">
              <w:rPr>
                <w:rFonts w:ascii="Times New Roman" w:hAnsi="Times New Roman" w:cs="Times New Roman"/>
                <w:sz w:val="24"/>
                <w:szCs w:val="24"/>
              </w:rPr>
              <w:t>.,</w:t>
            </w:r>
          </w:p>
        </w:tc>
      </w:tr>
      <w:tr w:rsidR="00A83041" w:rsidRPr="00EE0390" w:rsidTr="00DC5276">
        <w:trPr>
          <w:gridAfter w:val="2"/>
          <w:wAfter w:w="86" w:type="dxa"/>
        </w:trPr>
        <w:tc>
          <w:tcPr>
            <w:tcW w:w="2895" w:type="dxa"/>
            <w:gridSpan w:val="7"/>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проживает по адресу:</w:t>
            </w:r>
          </w:p>
        </w:tc>
        <w:tc>
          <w:tcPr>
            <w:tcW w:w="7243" w:type="dxa"/>
            <w:gridSpan w:val="27"/>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r w:rsidR="00A83041" w:rsidRPr="00EE0390" w:rsidTr="00DC5276">
        <w:trPr>
          <w:gridAfter w:val="2"/>
          <w:wAfter w:w="86" w:type="dxa"/>
        </w:trPr>
        <w:tc>
          <w:tcPr>
            <w:tcW w:w="9765" w:type="dxa"/>
            <w:gridSpan w:val="31"/>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373" w:type="dxa"/>
            <w:gridSpan w:val="3"/>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rPr>
          <w:gridAfter w:val="2"/>
          <w:wAfter w:w="86" w:type="dxa"/>
        </w:trPr>
        <w:tc>
          <w:tcPr>
            <w:tcW w:w="1305" w:type="dxa"/>
            <w:gridSpan w:val="5"/>
            <w:tcBorders>
              <w:top w:val="nil"/>
              <w:left w:val="nil"/>
              <w:bottom w:val="nil"/>
              <w:right w:val="nil"/>
            </w:tcBorders>
          </w:tcPr>
          <w:p w:rsidR="00A83041" w:rsidRPr="00EE0390" w:rsidRDefault="00A83041" w:rsidP="00DC5276">
            <w:pPr>
              <w:pStyle w:val="ConsPlusNonformat"/>
              <w:ind w:left="-284" w:firstLine="284"/>
              <w:jc w:val="both"/>
              <w:rPr>
                <w:rFonts w:ascii="Times New Roman" w:hAnsi="Times New Roman" w:cs="Times New Roman"/>
                <w:sz w:val="24"/>
                <w:szCs w:val="24"/>
              </w:rPr>
            </w:pPr>
            <w:r w:rsidRPr="00EE0390">
              <w:rPr>
                <w:rFonts w:ascii="Times New Roman" w:hAnsi="Times New Roman" w:cs="Times New Roman"/>
                <w:sz w:val="24"/>
                <w:szCs w:val="24"/>
              </w:rPr>
              <w:t>супруга</w:t>
            </w:r>
          </w:p>
        </w:tc>
        <w:tc>
          <w:tcPr>
            <w:tcW w:w="8460" w:type="dxa"/>
            <w:gridSpan w:val="26"/>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373" w:type="dxa"/>
            <w:gridSpan w:val="3"/>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rPr>
          <w:gridAfter w:val="2"/>
          <w:wAfter w:w="86" w:type="dxa"/>
        </w:trPr>
        <w:tc>
          <w:tcPr>
            <w:tcW w:w="1305" w:type="dxa"/>
            <w:gridSpan w:val="5"/>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8460" w:type="dxa"/>
            <w:gridSpan w:val="26"/>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(Ф.И.О., дата рождения)</w:t>
            </w:r>
          </w:p>
        </w:tc>
        <w:tc>
          <w:tcPr>
            <w:tcW w:w="373" w:type="dxa"/>
            <w:gridSpan w:val="3"/>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r w:rsidR="00A83041" w:rsidRPr="00EE0390" w:rsidTr="00DC5276">
        <w:trPr>
          <w:gridAfter w:val="2"/>
          <w:wAfter w:w="86" w:type="dxa"/>
          <w:cantSplit/>
        </w:trPr>
        <w:tc>
          <w:tcPr>
            <w:tcW w:w="2055" w:type="dxa"/>
            <w:gridSpan w:val="6"/>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паспорт: серия</w:t>
            </w:r>
          </w:p>
        </w:tc>
        <w:tc>
          <w:tcPr>
            <w:tcW w:w="2055" w:type="dxa"/>
            <w:gridSpan w:val="4"/>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534" w:type="dxa"/>
            <w:gridSpan w:val="2"/>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c>
          <w:tcPr>
            <w:tcW w:w="1986" w:type="dxa"/>
            <w:gridSpan w:val="3"/>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1770" w:type="dxa"/>
            <w:gridSpan w:val="6"/>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 выданный</w:t>
            </w:r>
          </w:p>
        </w:tc>
        <w:tc>
          <w:tcPr>
            <w:tcW w:w="1738" w:type="dxa"/>
            <w:gridSpan w:val="13"/>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r w:rsidR="00A83041" w:rsidRPr="00EE0390" w:rsidTr="00DC5276">
        <w:trPr>
          <w:gridAfter w:val="1"/>
          <w:wAfter w:w="61" w:type="dxa"/>
        </w:trPr>
        <w:tc>
          <w:tcPr>
            <w:tcW w:w="6285" w:type="dxa"/>
            <w:gridSpan w:val="13"/>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345" w:type="dxa"/>
            <w:gridSpan w:val="2"/>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c>
          <w:tcPr>
            <w:tcW w:w="720" w:type="dxa"/>
            <w:gridSpan w:val="3"/>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300"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c>
          <w:tcPr>
            <w:tcW w:w="1020" w:type="dxa"/>
            <w:gridSpan w:val="4"/>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236" w:type="dxa"/>
            <w:gridSpan w:val="2"/>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705" w:type="dxa"/>
            <w:gridSpan w:val="3"/>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552" w:type="dxa"/>
            <w:gridSpan w:val="7"/>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roofErr w:type="gramStart"/>
            <w:r w:rsidRPr="00EE0390">
              <w:rPr>
                <w:rFonts w:ascii="Times New Roman" w:hAnsi="Times New Roman" w:cs="Times New Roman"/>
                <w:sz w:val="24"/>
                <w:szCs w:val="24"/>
              </w:rPr>
              <w:t>г</w:t>
            </w:r>
            <w:proofErr w:type="gramEnd"/>
            <w:r w:rsidRPr="00EE0390">
              <w:rPr>
                <w:rFonts w:ascii="Times New Roman" w:hAnsi="Times New Roman" w:cs="Times New Roman"/>
                <w:sz w:val="24"/>
                <w:szCs w:val="24"/>
              </w:rPr>
              <w:t>.,</w:t>
            </w:r>
          </w:p>
        </w:tc>
      </w:tr>
      <w:tr w:rsidR="00A83041" w:rsidRPr="00EE0390" w:rsidTr="00DC5276">
        <w:trPr>
          <w:gridAfter w:val="2"/>
          <w:wAfter w:w="86" w:type="dxa"/>
        </w:trPr>
        <w:tc>
          <w:tcPr>
            <w:tcW w:w="2940" w:type="dxa"/>
            <w:gridSpan w:val="8"/>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проживает по адресу:</w:t>
            </w:r>
          </w:p>
        </w:tc>
        <w:tc>
          <w:tcPr>
            <w:tcW w:w="7198" w:type="dxa"/>
            <w:gridSpan w:val="26"/>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r w:rsidR="00A83041" w:rsidRPr="00EE0390" w:rsidTr="00DC5276">
        <w:trPr>
          <w:gridAfter w:val="2"/>
          <w:wAfter w:w="86" w:type="dxa"/>
        </w:trPr>
        <w:tc>
          <w:tcPr>
            <w:tcW w:w="9900" w:type="dxa"/>
            <w:gridSpan w:val="33"/>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238"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rPr>
          <w:gridAfter w:val="2"/>
          <w:wAfter w:w="86" w:type="dxa"/>
        </w:trPr>
        <w:tc>
          <w:tcPr>
            <w:tcW w:w="870" w:type="dxa"/>
            <w:gridSpan w:val="3"/>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дети:</w:t>
            </w:r>
          </w:p>
        </w:tc>
        <w:tc>
          <w:tcPr>
            <w:tcW w:w="9030" w:type="dxa"/>
            <w:gridSpan w:val="30"/>
            <w:tcBorders>
              <w:top w:val="nil"/>
              <w:left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238"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rPr>
          <w:gridAfter w:val="2"/>
          <w:wAfter w:w="86" w:type="dxa"/>
        </w:trPr>
        <w:tc>
          <w:tcPr>
            <w:tcW w:w="870" w:type="dxa"/>
            <w:gridSpan w:val="3"/>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9030" w:type="dxa"/>
            <w:gridSpan w:val="30"/>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(Ф.И.О., дата рождения)</w:t>
            </w:r>
          </w:p>
        </w:tc>
        <w:tc>
          <w:tcPr>
            <w:tcW w:w="238"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bl>
    <w:p w:rsidR="00A83041" w:rsidRPr="00EE0390" w:rsidRDefault="00A83041" w:rsidP="00A83041">
      <w:pPr>
        <w:pStyle w:val="ConsPlusNonformat"/>
        <w:rPr>
          <w:rFonts w:ascii="Times New Roman" w:hAnsi="Times New Roman" w:cs="Times New Roman"/>
          <w:sz w:val="24"/>
          <w:szCs w:val="24"/>
        </w:rPr>
      </w:pPr>
      <w:r w:rsidRPr="00EE0390">
        <w:rPr>
          <w:rFonts w:ascii="Times New Roman" w:hAnsi="Times New Roman" w:cs="Times New Roman"/>
          <w:sz w:val="24"/>
          <w:szCs w:val="24"/>
        </w:rPr>
        <w:t>свидетельство о рождении (паспорт для ребенка, достигшего 14 лет)</w:t>
      </w:r>
    </w:p>
    <w:p w:rsidR="00A83041" w:rsidRPr="00EE0390" w:rsidRDefault="00A83041" w:rsidP="00A83041">
      <w:pPr>
        <w:pStyle w:val="ConsPlusNonformat"/>
        <w:rPr>
          <w:rFonts w:ascii="Times New Roman" w:hAnsi="Times New Roman" w:cs="Times New Roman"/>
          <w:sz w:val="24"/>
          <w:szCs w:val="24"/>
        </w:rPr>
      </w:pPr>
      <w:r w:rsidRPr="00EE0390">
        <w:rPr>
          <w:rFonts w:ascii="Times New Roman" w:hAnsi="Times New Roman" w:cs="Times New Roman"/>
          <w:sz w:val="24"/>
          <w:szCs w:val="24"/>
        </w:rPr>
        <w:t>(ненужное вычеркнуть)</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1788"/>
        <w:gridCol w:w="537"/>
        <w:gridCol w:w="495"/>
        <w:gridCol w:w="1350"/>
        <w:gridCol w:w="255"/>
        <w:gridCol w:w="480"/>
        <w:gridCol w:w="300"/>
        <w:gridCol w:w="1828"/>
        <w:gridCol w:w="236"/>
        <w:gridCol w:w="885"/>
        <w:gridCol w:w="297"/>
        <w:gridCol w:w="390"/>
        <w:gridCol w:w="129"/>
      </w:tblGrid>
      <w:tr w:rsidR="00A83041" w:rsidRPr="00EE0390" w:rsidTr="00DC5276">
        <w:trPr>
          <w:gridAfter w:val="1"/>
          <w:wAfter w:w="129" w:type="dxa"/>
        </w:trPr>
        <w:tc>
          <w:tcPr>
            <w:tcW w:w="1155"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серия</w:t>
            </w:r>
          </w:p>
        </w:tc>
        <w:tc>
          <w:tcPr>
            <w:tcW w:w="2325" w:type="dxa"/>
            <w:gridSpan w:val="2"/>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495"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c>
          <w:tcPr>
            <w:tcW w:w="2085" w:type="dxa"/>
            <w:gridSpan w:val="3"/>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2128" w:type="dxa"/>
            <w:gridSpan w:val="2"/>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 выданно</w:t>
            </w:r>
            <w:proofErr w:type="gramStart"/>
            <w:r w:rsidRPr="00EE0390">
              <w:rPr>
                <w:rFonts w:ascii="Times New Roman" w:hAnsi="Times New Roman" w:cs="Times New Roman"/>
                <w:sz w:val="24"/>
                <w:szCs w:val="24"/>
              </w:rPr>
              <w:t>е(</w:t>
            </w:r>
            <w:proofErr w:type="spellStart"/>
            <w:proofErr w:type="gramEnd"/>
            <w:r w:rsidRPr="00EE0390">
              <w:rPr>
                <w:rFonts w:ascii="Times New Roman" w:hAnsi="Times New Roman" w:cs="Times New Roman"/>
                <w:sz w:val="24"/>
                <w:szCs w:val="24"/>
              </w:rPr>
              <w:t>ый</w:t>
            </w:r>
            <w:proofErr w:type="spellEnd"/>
            <w:r w:rsidRPr="00EE0390">
              <w:rPr>
                <w:rFonts w:ascii="Times New Roman" w:hAnsi="Times New Roman" w:cs="Times New Roman"/>
                <w:sz w:val="24"/>
                <w:szCs w:val="24"/>
              </w:rPr>
              <w:t>)</w:t>
            </w:r>
          </w:p>
        </w:tc>
        <w:tc>
          <w:tcPr>
            <w:tcW w:w="1808" w:type="dxa"/>
            <w:gridSpan w:val="4"/>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r>
      <w:tr w:rsidR="00A83041" w:rsidRPr="00EE0390" w:rsidTr="00DC5276">
        <w:tc>
          <w:tcPr>
            <w:tcW w:w="5325" w:type="dxa"/>
            <w:gridSpan w:val="5"/>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255"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c>
          <w:tcPr>
            <w:tcW w:w="480" w:type="dxa"/>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300"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c>
          <w:tcPr>
            <w:tcW w:w="1828" w:type="dxa"/>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236"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885" w:type="dxa"/>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816" w:type="dxa"/>
            <w:gridSpan w:val="3"/>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roofErr w:type="gramStart"/>
            <w:r w:rsidRPr="00EE0390">
              <w:rPr>
                <w:rFonts w:ascii="Times New Roman" w:hAnsi="Times New Roman" w:cs="Times New Roman"/>
                <w:sz w:val="24"/>
                <w:szCs w:val="24"/>
              </w:rPr>
              <w:t>г</w:t>
            </w:r>
            <w:proofErr w:type="gramEnd"/>
            <w:r w:rsidRPr="00EE0390">
              <w:rPr>
                <w:rFonts w:ascii="Times New Roman" w:hAnsi="Times New Roman" w:cs="Times New Roman"/>
                <w:sz w:val="24"/>
                <w:szCs w:val="24"/>
              </w:rPr>
              <w:t>.,</w:t>
            </w:r>
          </w:p>
        </w:tc>
      </w:tr>
      <w:tr w:rsidR="00A83041" w:rsidRPr="00EE0390" w:rsidTr="00DC5276">
        <w:trPr>
          <w:gridAfter w:val="1"/>
          <w:wAfter w:w="129" w:type="dxa"/>
        </w:trPr>
        <w:tc>
          <w:tcPr>
            <w:tcW w:w="2943" w:type="dxa"/>
            <w:gridSpan w:val="2"/>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проживает по адресу:</w:t>
            </w:r>
          </w:p>
        </w:tc>
        <w:tc>
          <w:tcPr>
            <w:tcW w:w="7053" w:type="dxa"/>
            <w:gridSpan w:val="11"/>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r>
      <w:tr w:rsidR="00A83041" w:rsidRPr="00EE0390" w:rsidTr="00DC5276">
        <w:trPr>
          <w:gridAfter w:val="1"/>
          <w:wAfter w:w="129" w:type="dxa"/>
        </w:trPr>
        <w:tc>
          <w:tcPr>
            <w:tcW w:w="9606" w:type="dxa"/>
            <w:gridSpan w:val="12"/>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390"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rPr>
          <w:gridAfter w:val="1"/>
          <w:wAfter w:w="129" w:type="dxa"/>
        </w:trPr>
        <w:tc>
          <w:tcPr>
            <w:tcW w:w="9606" w:type="dxa"/>
            <w:gridSpan w:val="12"/>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390"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lang w:val="en-US"/>
              </w:rPr>
            </w:pPr>
            <w:r w:rsidRPr="00EE0390">
              <w:rPr>
                <w:rFonts w:ascii="Times New Roman" w:hAnsi="Times New Roman" w:cs="Times New Roman"/>
                <w:sz w:val="24"/>
                <w:szCs w:val="24"/>
              </w:rPr>
              <w:t>,</w:t>
            </w:r>
          </w:p>
        </w:tc>
      </w:tr>
      <w:tr w:rsidR="00A83041" w:rsidRPr="00EE0390" w:rsidTr="00DC5276">
        <w:trPr>
          <w:gridAfter w:val="1"/>
          <w:wAfter w:w="129" w:type="dxa"/>
        </w:trPr>
        <w:tc>
          <w:tcPr>
            <w:tcW w:w="9606" w:type="dxa"/>
            <w:gridSpan w:val="12"/>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(Ф.И.О., дата рождения)</w:t>
            </w:r>
          </w:p>
        </w:tc>
        <w:tc>
          <w:tcPr>
            <w:tcW w:w="390"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r>
    </w:tbl>
    <w:p w:rsidR="00A83041" w:rsidRPr="00EE0390" w:rsidRDefault="00A83041" w:rsidP="00A83041">
      <w:pPr>
        <w:pStyle w:val="ConsPlusNonformat"/>
        <w:rPr>
          <w:rFonts w:ascii="Times New Roman" w:hAnsi="Times New Roman" w:cs="Times New Roman"/>
          <w:sz w:val="24"/>
          <w:szCs w:val="24"/>
        </w:rPr>
      </w:pPr>
    </w:p>
    <w:p w:rsidR="00A83041" w:rsidRPr="00EE0390" w:rsidRDefault="00A83041" w:rsidP="00A83041">
      <w:pPr>
        <w:pStyle w:val="ConsPlusNonformat"/>
        <w:rPr>
          <w:rFonts w:ascii="Times New Roman" w:hAnsi="Times New Roman" w:cs="Times New Roman"/>
          <w:sz w:val="24"/>
          <w:szCs w:val="24"/>
        </w:rPr>
      </w:pPr>
      <w:r w:rsidRPr="00EE0390">
        <w:rPr>
          <w:rFonts w:ascii="Times New Roman" w:hAnsi="Times New Roman" w:cs="Times New Roman"/>
          <w:sz w:val="24"/>
          <w:szCs w:val="24"/>
        </w:rPr>
        <w:t>свидетельство о рождении (паспорт для ребенка, достигшего 14 лет)</w:t>
      </w:r>
    </w:p>
    <w:p w:rsidR="00A83041" w:rsidRPr="00EE0390" w:rsidRDefault="00A83041" w:rsidP="00A83041">
      <w:pPr>
        <w:pStyle w:val="ConsPlusNonformat"/>
        <w:rPr>
          <w:rFonts w:ascii="Times New Roman" w:hAnsi="Times New Roman" w:cs="Times New Roman"/>
          <w:sz w:val="24"/>
          <w:szCs w:val="24"/>
        </w:rPr>
      </w:pPr>
      <w:r w:rsidRPr="00EE0390">
        <w:rPr>
          <w:rFonts w:ascii="Times New Roman" w:hAnsi="Times New Roman" w:cs="Times New Roman"/>
          <w:sz w:val="24"/>
          <w:szCs w:val="24"/>
        </w:rPr>
        <w:t xml:space="preserve"> (ненужное вычеркнуть)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1788"/>
        <w:gridCol w:w="537"/>
        <w:gridCol w:w="495"/>
        <w:gridCol w:w="1350"/>
        <w:gridCol w:w="255"/>
        <w:gridCol w:w="480"/>
        <w:gridCol w:w="300"/>
        <w:gridCol w:w="1828"/>
        <w:gridCol w:w="236"/>
        <w:gridCol w:w="885"/>
        <w:gridCol w:w="546"/>
        <w:gridCol w:w="282"/>
        <w:gridCol w:w="129"/>
      </w:tblGrid>
      <w:tr w:rsidR="00A83041" w:rsidRPr="00EE0390" w:rsidTr="00DC5276">
        <w:trPr>
          <w:gridAfter w:val="1"/>
          <w:wAfter w:w="129" w:type="dxa"/>
        </w:trPr>
        <w:tc>
          <w:tcPr>
            <w:tcW w:w="1155"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серия</w:t>
            </w:r>
          </w:p>
        </w:tc>
        <w:tc>
          <w:tcPr>
            <w:tcW w:w="2325" w:type="dxa"/>
            <w:gridSpan w:val="2"/>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495"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c>
          <w:tcPr>
            <w:tcW w:w="2085" w:type="dxa"/>
            <w:gridSpan w:val="3"/>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2128" w:type="dxa"/>
            <w:gridSpan w:val="2"/>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 выданно</w:t>
            </w:r>
            <w:proofErr w:type="gramStart"/>
            <w:r w:rsidRPr="00EE0390">
              <w:rPr>
                <w:rFonts w:ascii="Times New Roman" w:hAnsi="Times New Roman" w:cs="Times New Roman"/>
                <w:sz w:val="24"/>
                <w:szCs w:val="24"/>
              </w:rPr>
              <w:t>е(</w:t>
            </w:r>
            <w:proofErr w:type="spellStart"/>
            <w:proofErr w:type="gramEnd"/>
            <w:r w:rsidRPr="00EE0390">
              <w:rPr>
                <w:rFonts w:ascii="Times New Roman" w:hAnsi="Times New Roman" w:cs="Times New Roman"/>
                <w:sz w:val="24"/>
                <w:szCs w:val="24"/>
              </w:rPr>
              <w:t>ый</w:t>
            </w:r>
            <w:proofErr w:type="spellEnd"/>
            <w:r w:rsidRPr="00EE0390">
              <w:rPr>
                <w:rFonts w:ascii="Times New Roman" w:hAnsi="Times New Roman" w:cs="Times New Roman"/>
                <w:sz w:val="24"/>
                <w:szCs w:val="24"/>
              </w:rPr>
              <w:t>)</w:t>
            </w:r>
          </w:p>
        </w:tc>
        <w:tc>
          <w:tcPr>
            <w:tcW w:w="1949" w:type="dxa"/>
            <w:gridSpan w:val="4"/>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r>
      <w:tr w:rsidR="00A83041" w:rsidRPr="00EE0390" w:rsidTr="00DC5276">
        <w:tc>
          <w:tcPr>
            <w:tcW w:w="5325" w:type="dxa"/>
            <w:gridSpan w:val="5"/>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255"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c>
          <w:tcPr>
            <w:tcW w:w="480" w:type="dxa"/>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300"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c>
          <w:tcPr>
            <w:tcW w:w="1828" w:type="dxa"/>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236"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885" w:type="dxa"/>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957" w:type="dxa"/>
            <w:gridSpan w:val="3"/>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roofErr w:type="gramStart"/>
            <w:r w:rsidRPr="00EE0390">
              <w:rPr>
                <w:rFonts w:ascii="Times New Roman" w:hAnsi="Times New Roman" w:cs="Times New Roman"/>
                <w:sz w:val="24"/>
                <w:szCs w:val="24"/>
              </w:rPr>
              <w:t>г</w:t>
            </w:r>
            <w:proofErr w:type="gramEnd"/>
            <w:r w:rsidRPr="00EE0390">
              <w:rPr>
                <w:rFonts w:ascii="Times New Roman" w:hAnsi="Times New Roman" w:cs="Times New Roman"/>
                <w:sz w:val="24"/>
                <w:szCs w:val="24"/>
              </w:rPr>
              <w:t>.,</w:t>
            </w:r>
          </w:p>
        </w:tc>
      </w:tr>
      <w:tr w:rsidR="00A83041" w:rsidRPr="00EE0390" w:rsidTr="00DC5276">
        <w:trPr>
          <w:gridAfter w:val="1"/>
          <w:wAfter w:w="129" w:type="dxa"/>
        </w:trPr>
        <w:tc>
          <w:tcPr>
            <w:tcW w:w="2943" w:type="dxa"/>
            <w:gridSpan w:val="2"/>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проживает по адресу:</w:t>
            </w:r>
          </w:p>
        </w:tc>
        <w:tc>
          <w:tcPr>
            <w:tcW w:w="7194" w:type="dxa"/>
            <w:gridSpan w:val="11"/>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r>
      <w:tr w:rsidR="00A83041" w:rsidRPr="00EE0390" w:rsidTr="00DC5276">
        <w:trPr>
          <w:gridAfter w:val="1"/>
          <w:wAfter w:w="129" w:type="dxa"/>
        </w:trPr>
        <w:tc>
          <w:tcPr>
            <w:tcW w:w="10137" w:type="dxa"/>
            <w:gridSpan w:val="13"/>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r>
      <w:tr w:rsidR="00A83041" w:rsidRPr="00EE0390" w:rsidTr="00DC5276">
        <w:trPr>
          <w:gridAfter w:val="1"/>
          <w:wAfter w:w="129" w:type="dxa"/>
        </w:trPr>
        <w:tc>
          <w:tcPr>
            <w:tcW w:w="9855" w:type="dxa"/>
            <w:gridSpan w:val="12"/>
            <w:tcBorders>
              <w:top w:val="nil"/>
              <w:left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282"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r>
    </w:tbl>
    <w:p w:rsidR="00A83041" w:rsidRPr="00EE0390" w:rsidRDefault="00A83041" w:rsidP="00A83041">
      <w:pPr>
        <w:pStyle w:val="ConsPlusNonformat"/>
        <w:rPr>
          <w:rFonts w:ascii="Times New Roman" w:hAnsi="Times New Roman" w:cs="Times New Roman"/>
          <w:sz w:val="24"/>
          <w:szCs w:val="24"/>
        </w:rPr>
      </w:pPr>
    </w:p>
    <w:p w:rsidR="00A83041" w:rsidRPr="00EE0390" w:rsidRDefault="00A83041" w:rsidP="00A83041">
      <w:pPr>
        <w:ind w:firstLine="567"/>
        <w:jc w:val="both"/>
      </w:pPr>
      <w:r w:rsidRPr="00EE0390">
        <w:t>С условиями участия в подпрограмме «Обеспечение жильем молодых семей» государственной программы Рязанской области «Развитие образования и молодежной политики» в рамках основного мероприятия «Обеспечение жильем молодых семей» государственной программы Российской Федерации «</w:t>
      </w:r>
      <w:r w:rsidRPr="00EE0390">
        <w:rPr>
          <w:snapToGrid w:val="0"/>
        </w:rPr>
        <w:t xml:space="preserve">Обеспечение доступным и </w:t>
      </w:r>
      <w:r w:rsidRPr="00EE0390">
        <w:rPr>
          <w:snapToGrid w:val="0"/>
        </w:rPr>
        <w:lastRenderedPageBreak/>
        <w:t>комфортным жильем и коммунальными услугами граждан Российской Федерации»</w:t>
      </w:r>
      <w:r w:rsidRPr="00EE0390">
        <w:t xml:space="preserve"> ознакомле</w:t>
      </w:r>
      <w:proofErr w:type="gramStart"/>
      <w:r w:rsidRPr="00EE0390">
        <w:t>н(</w:t>
      </w:r>
      <w:proofErr w:type="spellStart"/>
      <w:proofErr w:type="gramEnd"/>
      <w:r w:rsidRPr="00EE0390">
        <w:t>ны</w:t>
      </w:r>
      <w:proofErr w:type="spellEnd"/>
      <w:r w:rsidRPr="00EE0390">
        <w:t>) и обязуюсь (обязуемся) их выполнять:</w:t>
      </w:r>
    </w:p>
    <w:tbl>
      <w:tblPr>
        <w:tblW w:w="0" w:type="auto"/>
        <w:tblLayout w:type="fixed"/>
        <w:tblLook w:val="0000"/>
      </w:tblPr>
      <w:tblGrid>
        <w:gridCol w:w="534"/>
        <w:gridCol w:w="4536"/>
        <w:gridCol w:w="283"/>
        <w:gridCol w:w="2268"/>
        <w:gridCol w:w="284"/>
        <w:gridCol w:w="1909"/>
        <w:gridCol w:w="329"/>
      </w:tblGrid>
      <w:tr w:rsidR="00A83041" w:rsidRPr="00EE0390" w:rsidTr="00DC5276">
        <w:tc>
          <w:tcPr>
            <w:tcW w:w="534"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1)</w:t>
            </w:r>
          </w:p>
        </w:tc>
        <w:tc>
          <w:tcPr>
            <w:tcW w:w="4536"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83"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84"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1909"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329"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4536"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(Ф.И.О. совершеннолетнего члена семьи)</w:t>
            </w:r>
          </w:p>
        </w:tc>
        <w:tc>
          <w:tcPr>
            <w:tcW w:w="28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268"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(подпись)</w:t>
            </w:r>
          </w:p>
        </w:tc>
        <w:tc>
          <w:tcPr>
            <w:tcW w:w="284"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1909"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(дата)</w:t>
            </w:r>
          </w:p>
        </w:tc>
        <w:tc>
          <w:tcPr>
            <w:tcW w:w="329"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2)</w:t>
            </w:r>
          </w:p>
        </w:tc>
        <w:tc>
          <w:tcPr>
            <w:tcW w:w="4536"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8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268"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84"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1909"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329"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4536"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(Ф.И.О. совершеннолетнего члена семьи)</w:t>
            </w:r>
          </w:p>
        </w:tc>
        <w:tc>
          <w:tcPr>
            <w:tcW w:w="28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268"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(подпись)</w:t>
            </w:r>
          </w:p>
        </w:tc>
        <w:tc>
          <w:tcPr>
            <w:tcW w:w="284"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1909"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(дата)</w:t>
            </w:r>
          </w:p>
        </w:tc>
        <w:tc>
          <w:tcPr>
            <w:tcW w:w="329"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3)</w:t>
            </w:r>
          </w:p>
        </w:tc>
        <w:tc>
          <w:tcPr>
            <w:tcW w:w="4536"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8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268"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84"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1909"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329"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4536"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(Ф.И.О. совершеннолетнего члена семьи)</w:t>
            </w:r>
          </w:p>
        </w:tc>
        <w:tc>
          <w:tcPr>
            <w:tcW w:w="28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268"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(подпись)</w:t>
            </w:r>
          </w:p>
        </w:tc>
        <w:tc>
          <w:tcPr>
            <w:tcW w:w="284"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1909"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(дата)</w:t>
            </w:r>
          </w:p>
        </w:tc>
        <w:tc>
          <w:tcPr>
            <w:tcW w:w="329"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4)</w:t>
            </w:r>
          </w:p>
        </w:tc>
        <w:tc>
          <w:tcPr>
            <w:tcW w:w="4536"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8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268"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84"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1909"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329"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c>
          <w:tcPr>
            <w:tcW w:w="4536"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(Ф.И.О. совершеннолетнего члена семьи)</w:t>
            </w:r>
          </w:p>
        </w:tc>
        <w:tc>
          <w:tcPr>
            <w:tcW w:w="28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2268"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(подпись)</w:t>
            </w:r>
          </w:p>
        </w:tc>
        <w:tc>
          <w:tcPr>
            <w:tcW w:w="284"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1909"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(дата)</w:t>
            </w:r>
          </w:p>
        </w:tc>
        <w:tc>
          <w:tcPr>
            <w:tcW w:w="329" w:type="dxa"/>
            <w:tcBorders>
              <w:top w:val="nil"/>
              <w:left w:val="nil"/>
              <w:bottom w:val="nil"/>
              <w:right w:val="nil"/>
            </w:tcBorders>
          </w:tcPr>
          <w:p w:rsidR="00A83041" w:rsidRPr="00EE0390" w:rsidRDefault="00A83041" w:rsidP="00DC5276">
            <w:pPr>
              <w:pStyle w:val="ConsPlusNonformat"/>
              <w:jc w:val="both"/>
              <w:rPr>
                <w:rFonts w:ascii="Times New Roman" w:hAnsi="Times New Roman" w:cs="Times New Roman"/>
                <w:sz w:val="24"/>
                <w:szCs w:val="24"/>
              </w:rPr>
            </w:pPr>
          </w:p>
        </w:tc>
      </w:tr>
    </w:tbl>
    <w:p w:rsidR="00A83041" w:rsidRPr="00EE0390" w:rsidRDefault="00A83041" w:rsidP="00A83041">
      <w:pPr>
        <w:pStyle w:val="ConsPlusNonformat"/>
        <w:ind w:firstLine="539"/>
        <w:jc w:val="both"/>
        <w:rPr>
          <w:rFonts w:ascii="Times New Roman" w:hAnsi="Times New Roman" w:cs="Times New Roman"/>
          <w:sz w:val="24"/>
          <w:szCs w:val="24"/>
        </w:rPr>
      </w:pPr>
    </w:p>
    <w:p w:rsidR="00A83041" w:rsidRPr="00EE0390" w:rsidRDefault="00A83041" w:rsidP="00A83041">
      <w:pPr>
        <w:pStyle w:val="ConsPlusNonformat"/>
        <w:ind w:firstLine="567"/>
        <w:rPr>
          <w:rFonts w:ascii="Times New Roman" w:hAnsi="Times New Roman" w:cs="Times New Roman"/>
          <w:sz w:val="24"/>
          <w:szCs w:val="24"/>
        </w:rPr>
      </w:pPr>
      <w:r w:rsidRPr="00EE0390">
        <w:rPr>
          <w:rFonts w:ascii="Times New Roman" w:hAnsi="Times New Roman" w:cs="Times New Roman"/>
          <w:sz w:val="24"/>
          <w:szCs w:val="24"/>
        </w:rPr>
        <w:t>К заявлению прилагаются следующие документы:</w:t>
      </w:r>
    </w:p>
    <w:tbl>
      <w:tblPr>
        <w:tblW w:w="0" w:type="auto"/>
        <w:tblLayout w:type="fixed"/>
        <w:tblLook w:val="0000"/>
      </w:tblPr>
      <w:tblGrid>
        <w:gridCol w:w="534"/>
        <w:gridCol w:w="7371"/>
        <w:gridCol w:w="567"/>
      </w:tblGrid>
      <w:tr w:rsidR="00A83041" w:rsidRPr="00EE0390" w:rsidTr="00DC5276">
        <w:tc>
          <w:tcPr>
            <w:tcW w:w="534"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1)</w:t>
            </w:r>
          </w:p>
        </w:tc>
        <w:tc>
          <w:tcPr>
            <w:tcW w:w="7371"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7371"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(наименование и номер документа, кем и когда выдан)</w:t>
            </w: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2)</w:t>
            </w:r>
          </w:p>
        </w:tc>
        <w:tc>
          <w:tcPr>
            <w:tcW w:w="7371"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7371"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(наименование и номер документа, кем и когда выдан)</w:t>
            </w: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3)</w:t>
            </w:r>
          </w:p>
        </w:tc>
        <w:tc>
          <w:tcPr>
            <w:tcW w:w="7371"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7371"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(наименование и номер документа, кем и когда выдан)</w:t>
            </w: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4)</w:t>
            </w:r>
          </w:p>
        </w:tc>
        <w:tc>
          <w:tcPr>
            <w:tcW w:w="7371" w:type="dxa"/>
            <w:tcBorders>
              <w:top w:val="nil"/>
              <w:left w:val="nil"/>
              <w:bottom w:val="single" w:sz="4" w:space="0" w:color="auto"/>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r>
      <w:tr w:rsidR="00A83041" w:rsidRPr="00EE0390" w:rsidTr="00DC5276">
        <w:tc>
          <w:tcPr>
            <w:tcW w:w="534"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7371"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(наименование и номер документа, кем и когда выдан)</w:t>
            </w: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r>
    </w:tbl>
    <w:p w:rsidR="00A83041" w:rsidRPr="00EE0390" w:rsidRDefault="00A83041" w:rsidP="00A83041">
      <w:pPr>
        <w:pStyle w:val="ConsPlusNonformat"/>
        <w:ind w:firstLine="567"/>
        <w:rPr>
          <w:rFonts w:ascii="Times New Roman" w:hAnsi="Times New Roman" w:cs="Times New Roman"/>
          <w:sz w:val="24"/>
          <w:szCs w:val="24"/>
        </w:rPr>
      </w:pPr>
    </w:p>
    <w:p w:rsidR="00A83041" w:rsidRPr="00EE0390" w:rsidRDefault="00A83041" w:rsidP="00A83041">
      <w:pPr>
        <w:pStyle w:val="ConsPlusNonformat"/>
        <w:rPr>
          <w:rFonts w:ascii="Times New Roman" w:hAnsi="Times New Roman" w:cs="Times New Roman"/>
          <w:sz w:val="24"/>
          <w:szCs w:val="24"/>
        </w:rPr>
      </w:pPr>
      <w:r w:rsidRPr="00EE0390">
        <w:rPr>
          <w:rFonts w:ascii="Times New Roman" w:hAnsi="Times New Roman" w:cs="Times New Roman"/>
          <w:sz w:val="24"/>
          <w:szCs w:val="24"/>
        </w:rPr>
        <w:t>Заявление и прилагаемые к нему согласно перечню документы приняты</w:t>
      </w:r>
    </w:p>
    <w:tbl>
      <w:tblPr>
        <w:tblW w:w="0" w:type="auto"/>
        <w:tblLayout w:type="fixed"/>
        <w:tblLook w:val="0000"/>
      </w:tblPr>
      <w:tblGrid>
        <w:gridCol w:w="250"/>
        <w:gridCol w:w="567"/>
        <w:gridCol w:w="284"/>
        <w:gridCol w:w="1842"/>
        <w:gridCol w:w="567"/>
        <w:gridCol w:w="426"/>
        <w:gridCol w:w="567"/>
      </w:tblGrid>
      <w:tr w:rsidR="00A83041" w:rsidRPr="00EE0390" w:rsidTr="00DC5276">
        <w:tc>
          <w:tcPr>
            <w:tcW w:w="250"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c>
          <w:tcPr>
            <w:tcW w:w="567" w:type="dxa"/>
            <w:tcBorders>
              <w:top w:val="nil"/>
              <w:left w:val="nil"/>
              <w:bottom w:val="single" w:sz="4" w:space="0" w:color="auto"/>
              <w:right w:val="nil"/>
            </w:tcBorders>
          </w:tcPr>
          <w:p w:rsidR="00A83041" w:rsidRPr="00EE0390" w:rsidRDefault="00A83041" w:rsidP="00DC5276">
            <w:pPr>
              <w:pStyle w:val="ConsPlusNonformat"/>
              <w:rPr>
                <w:rFonts w:ascii="Times New Roman" w:hAnsi="Times New Roman" w:cs="Times New Roman"/>
                <w:sz w:val="24"/>
                <w:szCs w:val="24"/>
              </w:rPr>
            </w:pPr>
          </w:p>
        </w:tc>
        <w:tc>
          <w:tcPr>
            <w:tcW w:w="284"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w:t>
            </w:r>
          </w:p>
        </w:tc>
        <w:tc>
          <w:tcPr>
            <w:tcW w:w="1842" w:type="dxa"/>
            <w:tcBorders>
              <w:top w:val="nil"/>
              <w:left w:val="nil"/>
              <w:bottom w:val="single" w:sz="4" w:space="0" w:color="auto"/>
              <w:right w:val="nil"/>
            </w:tcBorders>
          </w:tcPr>
          <w:p w:rsidR="00A83041" w:rsidRPr="00EE0390" w:rsidRDefault="00A83041" w:rsidP="00DC5276">
            <w:pPr>
              <w:pStyle w:val="ConsPlusNonformat"/>
              <w:rPr>
                <w:rFonts w:ascii="Times New Roman" w:hAnsi="Times New Roman" w:cs="Times New Roman"/>
                <w:sz w:val="24"/>
                <w:szCs w:val="24"/>
              </w:rPr>
            </w:pP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r w:rsidRPr="00EE0390">
              <w:rPr>
                <w:rFonts w:ascii="Times New Roman" w:hAnsi="Times New Roman" w:cs="Times New Roman"/>
                <w:sz w:val="24"/>
                <w:szCs w:val="24"/>
              </w:rPr>
              <w:t>20</w:t>
            </w:r>
          </w:p>
        </w:tc>
        <w:tc>
          <w:tcPr>
            <w:tcW w:w="426" w:type="dxa"/>
            <w:tcBorders>
              <w:top w:val="nil"/>
              <w:left w:val="nil"/>
              <w:bottom w:val="single" w:sz="4" w:space="0" w:color="auto"/>
              <w:right w:val="nil"/>
            </w:tcBorders>
          </w:tcPr>
          <w:p w:rsidR="00A83041" w:rsidRPr="00EE0390" w:rsidRDefault="00A83041" w:rsidP="00DC5276">
            <w:pPr>
              <w:pStyle w:val="ConsPlusNonformat"/>
              <w:rPr>
                <w:rFonts w:ascii="Times New Roman" w:hAnsi="Times New Roman" w:cs="Times New Roman"/>
                <w:sz w:val="24"/>
                <w:szCs w:val="24"/>
              </w:rPr>
            </w:pPr>
          </w:p>
        </w:tc>
        <w:tc>
          <w:tcPr>
            <w:tcW w:w="567"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roofErr w:type="gramStart"/>
            <w:r w:rsidRPr="00EE0390">
              <w:rPr>
                <w:rFonts w:ascii="Times New Roman" w:hAnsi="Times New Roman" w:cs="Times New Roman"/>
                <w:sz w:val="24"/>
                <w:szCs w:val="24"/>
              </w:rPr>
              <w:t>г</w:t>
            </w:r>
            <w:proofErr w:type="gramEnd"/>
            <w:r w:rsidRPr="00EE0390">
              <w:rPr>
                <w:rFonts w:ascii="Times New Roman" w:hAnsi="Times New Roman" w:cs="Times New Roman"/>
                <w:sz w:val="24"/>
                <w:szCs w:val="24"/>
              </w:rPr>
              <w:t>.</w:t>
            </w:r>
          </w:p>
        </w:tc>
      </w:tr>
    </w:tbl>
    <w:p w:rsidR="00A83041" w:rsidRPr="00EE0390" w:rsidRDefault="00A83041" w:rsidP="00A83041">
      <w:pPr>
        <w:pStyle w:val="ConsPlusNonformat"/>
        <w:rPr>
          <w:rFonts w:ascii="Times New Roman" w:hAnsi="Times New Roman" w:cs="Times New Roman"/>
          <w:sz w:val="24"/>
          <w:szCs w:val="24"/>
        </w:rPr>
      </w:pPr>
    </w:p>
    <w:tbl>
      <w:tblPr>
        <w:tblW w:w="0" w:type="auto"/>
        <w:tblLayout w:type="fixed"/>
        <w:tblLook w:val="0000"/>
      </w:tblPr>
      <w:tblGrid>
        <w:gridCol w:w="4503"/>
        <w:gridCol w:w="283"/>
        <w:gridCol w:w="1985"/>
        <w:gridCol w:w="283"/>
        <w:gridCol w:w="3081"/>
      </w:tblGrid>
      <w:tr w:rsidR="00A83041" w:rsidRPr="00EE0390" w:rsidTr="00DC5276">
        <w:tc>
          <w:tcPr>
            <w:tcW w:w="4503" w:type="dxa"/>
            <w:tcBorders>
              <w:top w:val="nil"/>
              <w:left w:val="nil"/>
              <w:bottom w:val="single" w:sz="4" w:space="0" w:color="auto"/>
              <w:right w:val="nil"/>
            </w:tcBorders>
          </w:tcPr>
          <w:p w:rsidR="00A83041" w:rsidRPr="00EE0390" w:rsidRDefault="00A83041" w:rsidP="00DC5276">
            <w:pPr>
              <w:pStyle w:val="ConsPlusNonformat"/>
              <w:rPr>
                <w:rFonts w:ascii="Times New Roman" w:hAnsi="Times New Roman" w:cs="Times New Roman"/>
                <w:sz w:val="24"/>
                <w:szCs w:val="24"/>
              </w:rPr>
            </w:pPr>
          </w:p>
        </w:tc>
        <w:tc>
          <w:tcPr>
            <w:tcW w:w="283"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1985" w:type="dxa"/>
            <w:tcBorders>
              <w:top w:val="nil"/>
              <w:left w:val="nil"/>
              <w:bottom w:val="single" w:sz="4" w:space="0" w:color="auto"/>
              <w:right w:val="nil"/>
            </w:tcBorders>
          </w:tcPr>
          <w:p w:rsidR="00A83041" w:rsidRPr="00EE0390" w:rsidRDefault="00A83041" w:rsidP="00DC5276">
            <w:pPr>
              <w:pStyle w:val="ConsPlusNonformat"/>
              <w:rPr>
                <w:rFonts w:ascii="Times New Roman" w:hAnsi="Times New Roman" w:cs="Times New Roman"/>
                <w:sz w:val="24"/>
                <w:szCs w:val="24"/>
              </w:rPr>
            </w:pPr>
          </w:p>
        </w:tc>
        <w:tc>
          <w:tcPr>
            <w:tcW w:w="283" w:type="dxa"/>
            <w:tcBorders>
              <w:top w:val="nil"/>
              <w:left w:val="nil"/>
              <w:bottom w:val="nil"/>
              <w:right w:val="nil"/>
            </w:tcBorders>
          </w:tcPr>
          <w:p w:rsidR="00A83041" w:rsidRPr="00EE0390" w:rsidRDefault="00A83041" w:rsidP="00DC5276">
            <w:pPr>
              <w:pStyle w:val="ConsPlusNonformat"/>
              <w:rPr>
                <w:rFonts w:ascii="Times New Roman" w:hAnsi="Times New Roman" w:cs="Times New Roman"/>
                <w:sz w:val="24"/>
                <w:szCs w:val="24"/>
              </w:rPr>
            </w:pPr>
          </w:p>
        </w:tc>
        <w:tc>
          <w:tcPr>
            <w:tcW w:w="3081" w:type="dxa"/>
            <w:tcBorders>
              <w:top w:val="nil"/>
              <w:left w:val="nil"/>
              <w:bottom w:val="single" w:sz="4" w:space="0" w:color="auto"/>
              <w:right w:val="nil"/>
            </w:tcBorders>
          </w:tcPr>
          <w:p w:rsidR="00A83041" w:rsidRPr="00EE0390" w:rsidRDefault="00A83041" w:rsidP="00DC5276">
            <w:pPr>
              <w:pStyle w:val="ConsPlusNonformat"/>
              <w:rPr>
                <w:rFonts w:ascii="Times New Roman" w:hAnsi="Times New Roman" w:cs="Times New Roman"/>
                <w:sz w:val="24"/>
                <w:szCs w:val="24"/>
              </w:rPr>
            </w:pPr>
          </w:p>
        </w:tc>
      </w:tr>
      <w:tr w:rsidR="00A83041" w:rsidRPr="00EE0390" w:rsidTr="00DC5276">
        <w:tc>
          <w:tcPr>
            <w:tcW w:w="450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(должность лица, принявшего заявление)</w:t>
            </w:r>
          </w:p>
        </w:tc>
        <w:tc>
          <w:tcPr>
            <w:tcW w:w="28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1985"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(подпись, дата)</w:t>
            </w:r>
          </w:p>
        </w:tc>
        <w:tc>
          <w:tcPr>
            <w:tcW w:w="283"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p>
        </w:tc>
        <w:tc>
          <w:tcPr>
            <w:tcW w:w="3081" w:type="dxa"/>
            <w:tcBorders>
              <w:top w:val="nil"/>
              <w:left w:val="nil"/>
              <w:bottom w:val="nil"/>
              <w:right w:val="nil"/>
            </w:tcBorders>
          </w:tcPr>
          <w:p w:rsidR="00A83041" w:rsidRPr="00EE0390" w:rsidRDefault="00A83041" w:rsidP="00DC5276">
            <w:pPr>
              <w:pStyle w:val="ConsPlusNonformat"/>
              <w:jc w:val="center"/>
              <w:rPr>
                <w:rFonts w:ascii="Times New Roman" w:hAnsi="Times New Roman" w:cs="Times New Roman"/>
                <w:sz w:val="24"/>
                <w:szCs w:val="24"/>
              </w:rPr>
            </w:pPr>
            <w:r w:rsidRPr="00EE0390">
              <w:rPr>
                <w:rFonts w:ascii="Times New Roman" w:hAnsi="Times New Roman" w:cs="Times New Roman"/>
                <w:sz w:val="24"/>
                <w:szCs w:val="24"/>
              </w:rPr>
              <w:t xml:space="preserve"> (расшифровка подписи)</w:t>
            </w:r>
          </w:p>
        </w:tc>
      </w:tr>
    </w:tbl>
    <w:p w:rsidR="00A83041" w:rsidRPr="00EE0390" w:rsidRDefault="00A83041" w:rsidP="00A83041">
      <w:pPr>
        <w:pStyle w:val="ConsPlusNonformat"/>
        <w:rPr>
          <w:rFonts w:ascii="Times New Roman" w:hAnsi="Times New Roman" w:cs="Times New Roman"/>
          <w:sz w:val="24"/>
          <w:szCs w:val="24"/>
        </w:rPr>
      </w:pPr>
    </w:p>
    <w:p w:rsidR="00A83041" w:rsidRPr="00EE0390" w:rsidRDefault="00A83041" w:rsidP="00A83041">
      <w:pPr>
        <w:rPr>
          <w:lang w:val="en-US"/>
        </w:rPr>
      </w:pPr>
    </w:p>
    <w:p w:rsidR="00A83041" w:rsidRPr="00EE0390" w:rsidRDefault="00A83041" w:rsidP="00A83041"/>
    <w:p w:rsidR="00A83041" w:rsidRPr="00EE0390" w:rsidRDefault="00A83041" w:rsidP="00A83041"/>
    <w:p w:rsidR="00A83041" w:rsidRPr="00EE0390" w:rsidRDefault="00A83041" w:rsidP="00A83041"/>
    <w:p w:rsidR="00A83041" w:rsidRPr="003342B8" w:rsidRDefault="00A83041" w:rsidP="00A83041">
      <w:pPr>
        <w:rPr>
          <w:sz w:val="16"/>
          <w:szCs w:val="16"/>
        </w:rPr>
        <w:sectPr w:rsidR="00A83041" w:rsidRPr="003342B8" w:rsidSect="008E30D6">
          <w:headerReference w:type="even" r:id="rId9"/>
          <w:footerReference w:type="first" r:id="rId10"/>
          <w:pgSz w:w="11907" w:h="16834" w:code="9"/>
          <w:pgMar w:top="567" w:right="567" w:bottom="1134" w:left="1985" w:header="272" w:footer="567" w:gutter="0"/>
          <w:cols w:space="720"/>
          <w:docGrid w:linePitch="272"/>
        </w:sectPr>
      </w:pPr>
    </w:p>
    <w:tbl>
      <w:tblPr>
        <w:tblW w:w="9628" w:type="dxa"/>
        <w:tblLook w:val="01E0"/>
      </w:tblPr>
      <w:tblGrid>
        <w:gridCol w:w="5428"/>
        <w:gridCol w:w="4200"/>
      </w:tblGrid>
      <w:tr w:rsidR="00A83041" w:rsidRPr="007B27BA" w:rsidTr="00DC5276">
        <w:tc>
          <w:tcPr>
            <w:tcW w:w="5428" w:type="dxa"/>
          </w:tcPr>
          <w:p w:rsidR="00A83041" w:rsidRPr="007B27BA" w:rsidRDefault="00A83041" w:rsidP="00DC5276">
            <w:pPr>
              <w:widowControl w:val="0"/>
            </w:pPr>
          </w:p>
        </w:tc>
        <w:tc>
          <w:tcPr>
            <w:tcW w:w="4200" w:type="dxa"/>
          </w:tcPr>
          <w:p w:rsidR="00A83041" w:rsidRPr="007B27BA" w:rsidRDefault="00A83041" w:rsidP="00DC5276">
            <w:pPr>
              <w:jc w:val="both"/>
            </w:pPr>
          </w:p>
        </w:tc>
      </w:tr>
    </w:tbl>
    <w:p w:rsidR="00A83041" w:rsidRPr="003342B8" w:rsidRDefault="00A83041" w:rsidP="00A83041">
      <w:pPr>
        <w:pStyle w:val="ConsPlusNonformat"/>
        <w:widowControl/>
        <w:rPr>
          <w:rFonts w:ascii="Times New Roman" w:hAnsi="Times New Roman" w:cs="Times New Roman"/>
          <w:szCs w:val="28"/>
        </w:rPr>
      </w:pPr>
      <w:r w:rsidRPr="003342B8">
        <w:rPr>
          <w:rFonts w:ascii="Times New Roman" w:hAnsi="Times New Roman" w:cs="Times New Roman"/>
          <w:sz w:val="18"/>
          <w:szCs w:val="24"/>
        </w:rPr>
        <w:t xml:space="preserve">                                                                          </w:t>
      </w:r>
    </w:p>
    <w:p w:rsidR="00A83041" w:rsidRDefault="00A83041" w:rsidP="00A83041">
      <w:pPr>
        <w:pStyle w:val="ConsPlusNormal0"/>
        <w:widowControl/>
        <w:ind w:firstLine="0"/>
        <w:jc w:val="right"/>
        <w:outlineLvl w:val="0"/>
        <w:rPr>
          <w:rFonts w:ascii="Times New Roman" w:hAnsi="Times New Roman"/>
          <w:sz w:val="24"/>
          <w:szCs w:val="24"/>
        </w:rPr>
      </w:pPr>
      <w:r>
        <w:rPr>
          <w:rFonts w:ascii="Times New Roman" w:hAnsi="Times New Roman"/>
          <w:sz w:val="24"/>
          <w:szCs w:val="24"/>
        </w:rPr>
        <w:t>Приложение 2</w:t>
      </w:r>
    </w:p>
    <w:p w:rsidR="00A83041" w:rsidRPr="007C35A7" w:rsidRDefault="00A83041" w:rsidP="00A83041">
      <w:pPr>
        <w:pStyle w:val="a4"/>
        <w:jc w:val="right"/>
        <w:rPr>
          <w:sz w:val="22"/>
          <w:szCs w:val="22"/>
        </w:rPr>
      </w:pPr>
      <w:r>
        <w:t xml:space="preserve">                                                                         </w:t>
      </w:r>
      <w:r w:rsidRPr="007C35A7">
        <w:rPr>
          <w:sz w:val="22"/>
          <w:szCs w:val="22"/>
        </w:rPr>
        <w:t xml:space="preserve">к Административному регламенту  </w:t>
      </w:r>
    </w:p>
    <w:p w:rsidR="00A83041" w:rsidRPr="007C35A7" w:rsidRDefault="00A83041" w:rsidP="00A83041">
      <w:pPr>
        <w:pStyle w:val="a4"/>
        <w:jc w:val="right"/>
        <w:rPr>
          <w:sz w:val="22"/>
          <w:szCs w:val="22"/>
        </w:rPr>
      </w:pPr>
      <w:r w:rsidRPr="007C35A7">
        <w:rPr>
          <w:sz w:val="22"/>
          <w:szCs w:val="22"/>
        </w:rPr>
        <w:t xml:space="preserve">«Приём заявлений и организация работы по предоставлению социальной выплаты молодым семьям, участникам подпрограммы «Обеспечение жильём молодых семей» муниципальной программы </w:t>
      </w:r>
      <w:proofErr w:type="spellStart"/>
      <w:r w:rsidRPr="007C35A7">
        <w:rPr>
          <w:sz w:val="22"/>
          <w:szCs w:val="22"/>
        </w:rPr>
        <w:t>Кадомского</w:t>
      </w:r>
      <w:proofErr w:type="spellEnd"/>
      <w:r w:rsidRPr="007C35A7">
        <w:rPr>
          <w:sz w:val="22"/>
          <w:szCs w:val="22"/>
        </w:rPr>
        <w:t xml:space="preserve"> муниципального района Рязанской области «</w:t>
      </w:r>
      <w:r w:rsidRPr="007C35A7">
        <w:rPr>
          <w:spacing w:val="2"/>
          <w:sz w:val="22"/>
          <w:szCs w:val="22"/>
        </w:rPr>
        <w:t>Развитие физической культуры, спорта и молодежной политики</w:t>
      </w:r>
      <w:r w:rsidRPr="007C35A7">
        <w:rPr>
          <w:sz w:val="22"/>
          <w:szCs w:val="22"/>
        </w:rPr>
        <w:t>»</w:t>
      </w:r>
    </w:p>
    <w:p w:rsidR="00A83041" w:rsidRDefault="00A83041" w:rsidP="00A83041">
      <w:pPr>
        <w:pStyle w:val="ConsPlusTitle"/>
        <w:widowControl/>
        <w:jc w:val="center"/>
        <w:rPr>
          <w:rFonts w:ascii="Times New Roman" w:hAnsi="Times New Roman" w:cs="Times New Roman"/>
          <w:caps/>
          <w:sz w:val="28"/>
          <w:szCs w:val="28"/>
        </w:rPr>
      </w:pPr>
      <w:r>
        <w:rPr>
          <w:rFonts w:ascii="Times New Roman" w:hAnsi="Times New Roman" w:cs="Times New Roman"/>
          <w:caps/>
          <w:sz w:val="28"/>
          <w:szCs w:val="28"/>
        </w:rPr>
        <w:t xml:space="preserve">Журнал регистрации  и учета молодых семей, нуждающихся в жилье (улучшении жилищных условий) по подпрогрмме «Обеспечение жильем молодых семей» </w:t>
      </w:r>
    </w:p>
    <w:p w:rsidR="00A83041" w:rsidRDefault="00A83041" w:rsidP="00A83041">
      <w:pPr>
        <w:pStyle w:val="ConsPlusTitle"/>
        <w:widowControl/>
        <w:jc w:val="center"/>
        <w:rPr>
          <w:rFonts w:ascii="Times New Roman" w:hAnsi="Times New Roman" w:cs="Times New Roman"/>
          <w:b w:val="0"/>
          <w:caps/>
          <w:sz w:val="28"/>
          <w:szCs w:val="28"/>
        </w:rPr>
      </w:pPr>
    </w:p>
    <w:p w:rsidR="00A83041" w:rsidRDefault="00A83041" w:rsidP="00A83041">
      <w:pPr>
        <w:pStyle w:val="ConsPlusNonformat"/>
        <w:widowControl/>
        <w:rPr>
          <w:rFonts w:ascii="Times New Roman" w:hAnsi="Times New Roman"/>
          <w:sz w:val="24"/>
          <w:szCs w:val="24"/>
        </w:rPr>
      </w:pPr>
    </w:p>
    <w:p w:rsidR="00A83041" w:rsidRDefault="00A83041" w:rsidP="00A83041">
      <w:pPr>
        <w:pStyle w:val="ConsPlusNonformat"/>
        <w:widowControl/>
        <w:rPr>
          <w:rFonts w:ascii="Times New Roman" w:hAnsi="Times New Roman"/>
          <w:sz w:val="28"/>
          <w:szCs w:val="28"/>
        </w:rPr>
      </w:pPr>
      <w:r>
        <w:rPr>
          <w:rFonts w:ascii="Times New Roman" w:hAnsi="Times New Roman"/>
          <w:sz w:val="28"/>
          <w:szCs w:val="28"/>
        </w:rPr>
        <w:t xml:space="preserve">                                                                                    Начат _________________</w:t>
      </w:r>
    </w:p>
    <w:p w:rsidR="00A83041" w:rsidRDefault="00A83041" w:rsidP="00A83041">
      <w:pPr>
        <w:pStyle w:val="ConsPlusNonformat"/>
        <w:widowControl/>
        <w:rPr>
          <w:rFonts w:ascii="Times New Roman" w:hAnsi="Times New Roman"/>
          <w:sz w:val="28"/>
          <w:szCs w:val="28"/>
        </w:rPr>
      </w:pPr>
      <w:r>
        <w:rPr>
          <w:rFonts w:ascii="Times New Roman" w:hAnsi="Times New Roman"/>
          <w:sz w:val="28"/>
          <w:szCs w:val="28"/>
        </w:rPr>
        <w:t xml:space="preserve">                                                                                    Окончен _______________</w:t>
      </w:r>
    </w:p>
    <w:p w:rsidR="00A83041" w:rsidRDefault="00A83041" w:rsidP="00A83041">
      <w:pPr>
        <w:pStyle w:val="ConsPlusNonformat"/>
        <w:widowControl/>
        <w:rPr>
          <w:rFonts w:ascii="Times New Roman" w:hAnsi="Times New Roman"/>
          <w:sz w:val="28"/>
          <w:szCs w:val="28"/>
        </w:rPr>
      </w:pPr>
    </w:p>
    <w:p w:rsidR="00A83041" w:rsidRDefault="00A83041" w:rsidP="00A83041">
      <w:pPr>
        <w:pStyle w:val="ConsPlusNormal0"/>
        <w:widowControl/>
        <w:ind w:firstLine="0"/>
        <w:jc w:val="center"/>
        <w:rPr>
          <w:rFonts w:ascii="Times New Roman" w:hAnsi="Times New Roman"/>
          <w:sz w:val="28"/>
          <w:szCs w:val="28"/>
        </w:rPr>
      </w:pPr>
    </w:p>
    <w:tbl>
      <w:tblPr>
        <w:tblW w:w="10448" w:type="dxa"/>
        <w:tblInd w:w="-880" w:type="dxa"/>
        <w:tblLayout w:type="fixed"/>
        <w:tblCellMar>
          <w:left w:w="70" w:type="dxa"/>
          <w:right w:w="70" w:type="dxa"/>
        </w:tblCellMar>
        <w:tblLook w:val="04A0"/>
      </w:tblPr>
      <w:tblGrid>
        <w:gridCol w:w="360"/>
        <w:gridCol w:w="3851"/>
        <w:gridCol w:w="3402"/>
        <w:gridCol w:w="2835"/>
      </w:tblGrid>
      <w:tr w:rsidR="00A83041" w:rsidTr="00DC5276">
        <w:trPr>
          <w:trHeight w:val="960"/>
        </w:trPr>
        <w:tc>
          <w:tcPr>
            <w:tcW w:w="360" w:type="dxa"/>
            <w:tcBorders>
              <w:top w:val="single" w:sz="6" w:space="0" w:color="auto"/>
              <w:left w:val="single" w:sz="6" w:space="0" w:color="auto"/>
              <w:bottom w:val="single" w:sz="6" w:space="0" w:color="auto"/>
              <w:right w:val="single" w:sz="6" w:space="0" w:color="auto"/>
            </w:tcBorders>
            <w:hideMark/>
          </w:tcPr>
          <w:p w:rsidR="00A83041" w:rsidRDefault="00A83041" w:rsidP="00DC5276">
            <w:r>
              <w:t>№</w:t>
            </w:r>
          </w:p>
          <w:p w:rsidR="00A83041" w:rsidRDefault="00A83041" w:rsidP="00DC5276">
            <w:proofErr w:type="spellStart"/>
            <w:r>
              <w:t>пп</w:t>
            </w:r>
            <w:proofErr w:type="spellEnd"/>
          </w:p>
        </w:tc>
        <w:tc>
          <w:tcPr>
            <w:tcW w:w="3851" w:type="dxa"/>
            <w:tcBorders>
              <w:top w:val="single" w:sz="6" w:space="0" w:color="auto"/>
              <w:left w:val="single" w:sz="6" w:space="0" w:color="auto"/>
              <w:bottom w:val="single" w:sz="6" w:space="0" w:color="auto"/>
              <w:right w:val="single" w:sz="6" w:space="0" w:color="auto"/>
            </w:tcBorders>
          </w:tcPr>
          <w:p w:rsidR="00A83041" w:rsidRDefault="00A83041" w:rsidP="00DC5276">
            <w:pPr>
              <w:jc w:val="center"/>
              <w:rPr>
                <w:b/>
                <w:bCs/>
              </w:rPr>
            </w:pPr>
            <w:r w:rsidRPr="00B96106">
              <w:t>Ф.И.О. (полностью)</w:t>
            </w:r>
            <w:r>
              <w:t>,</w:t>
            </w:r>
            <w:r w:rsidRPr="00B96106">
              <w:t xml:space="preserve"> </w:t>
            </w:r>
            <w:proofErr w:type="gramStart"/>
            <w:r w:rsidRPr="00B96106">
              <w:t>подавшего</w:t>
            </w:r>
            <w:proofErr w:type="gramEnd"/>
            <w:r w:rsidRPr="00B96106">
              <w:t xml:space="preserve"> документы</w:t>
            </w:r>
          </w:p>
        </w:tc>
        <w:tc>
          <w:tcPr>
            <w:tcW w:w="3402" w:type="dxa"/>
            <w:tcBorders>
              <w:top w:val="single" w:sz="6" w:space="0" w:color="auto"/>
              <w:left w:val="single" w:sz="6" w:space="0" w:color="auto"/>
              <w:bottom w:val="single" w:sz="6" w:space="0" w:color="auto"/>
              <w:right w:val="single" w:sz="6" w:space="0" w:color="auto"/>
            </w:tcBorders>
            <w:hideMark/>
          </w:tcPr>
          <w:p w:rsidR="00A83041" w:rsidRDefault="00A83041" w:rsidP="00DC5276">
            <w:pPr>
              <w:jc w:val="center"/>
              <w:rPr>
                <w:b/>
                <w:bCs/>
              </w:rPr>
            </w:pPr>
            <w:r>
              <w:t>Ф.И.О. (полностью) всех членов молодой семьи, документы которой представлены</w:t>
            </w:r>
          </w:p>
        </w:tc>
        <w:tc>
          <w:tcPr>
            <w:tcW w:w="2835" w:type="dxa"/>
            <w:tcBorders>
              <w:top w:val="single" w:sz="6" w:space="0" w:color="auto"/>
              <w:left w:val="single" w:sz="6" w:space="0" w:color="auto"/>
              <w:bottom w:val="single" w:sz="6" w:space="0" w:color="auto"/>
              <w:right w:val="single" w:sz="6" w:space="0" w:color="auto"/>
            </w:tcBorders>
            <w:hideMark/>
          </w:tcPr>
          <w:p w:rsidR="00A83041" w:rsidRDefault="00A83041" w:rsidP="00DC5276">
            <w:pPr>
              <w:jc w:val="center"/>
              <w:rPr>
                <w:b/>
                <w:bCs/>
              </w:rPr>
            </w:pPr>
            <w:r>
              <w:t xml:space="preserve">Дата и время (час, минуты) приёма документов </w:t>
            </w:r>
          </w:p>
        </w:tc>
      </w:tr>
      <w:tr w:rsidR="00A83041" w:rsidTr="00DC5276">
        <w:trPr>
          <w:trHeight w:val="240"/>
        </w:trPr>
        <w:tc>
          <w:tcPr>
            <w:tcW w:w="360" w:type="dxa"/>
            <w:tcBorders>
              <w:top w:val="single" w:sz="6" w:space="0" w:color="auto"/>
              <w:left w:val="single" w:sz="6" w:space="0" w:color="auto"/>
              <w:bottom w:val="single" w:sz="6" w:space="0" w:color="auto"/>
              <w:right w:val="single" w:sz="6" w:space="0" w:color="auto"/>
            </w:tcBorders>
          </w:tcPr>
          <w:p w:rsidR="00A83041" w:rsidRDefault="00A83041" w:rsidP="00DC5276">
            <w:pPr>
              <w:pStyle w:val="ConsPlusNormal0"/>
              <w:widowControl/>
              <w:ind w:firstLine="0"/>
              <w:rPr>
                <w:rFonts w:ascii="Times New Roman" w:hAnsi="Times New Roman"/>
                <w:sz w:val="18"/>
                <w:szCs w:val="18"/>
              </w:rPr>
            </w:pPr>
          </w:p>
        </w:tc>
        <w:tc>
          <w:tcPr>
            <w:tcW w:w="3851" w:type="dxa"/>
            <w:tcBorders>
              <w:top w:val="single" w:sz="6" w:space="0" w:color="auto"/>
              <w:left w:val="single" w:sz="6" w:space="0" w:color="auto"/>
              <w:bottom w:val="single" w:sz="6" w:space="0" w:color="auto"/>
              <w:right w:val="single" w:sz="6" w:space="0" w:color="auto"/>
            </w:tcBorders>
          </w:tcPr>
          <w:p w:rsidR="00A83041" w:rsidRDefault="00A83041" w:rsidP="00DC5276">
            <w:pPr>
              <w:pStyle w:val="ConsPlusNormal0"/>
              <w:widowControl/>
              <w:ind w:firstLine="0"/>
              <w:rPr>
                <w:rFonts w:ascii="Times New Roman" w:hAnsi="Times New Roman"/>
                <w:sz w:val="18"/>
                <w:szCs w:val="18"/>
              </w:rPr>
            </w:pPr>
          </w:p>
        </w:tc>
        <w:tc>
          <w:tcPr>
            <w:tcW w:w="3402" w:type="dxa"/>
            <w:tcBorders>
              <w:top w:val="single" w:sz="6" w:space="0" w:color="auto"/>
              <w:left w:val="single" w:sz="6" w:space="0" w:color="auto"/>
              <w:bottom w:val="single" w:sz="6" w:space="0" w:color="auto"/>
              <w:right w:val="single" w:sz="6" w:space="0" w:color="auto"/>
            </w:tcBorders>
          </w:tcPr>
          <w:p w:rsidR="00A83041" w:rsidRDefault="00A83041" w:rsidP="00DC5276">
            <w:pPr>
              <w:pStyle w:val="ConsPlusNormal0"/>
              <w:widowControl/>
              <w:ind w:firstLine="0"/>
              <w:rPr>
                <w:rFonts w:ascii="Times New Roman" w:hAnsi="Times New Roman"/>
                <w:sz w:val="18"/>
                <w:szCs w:val="18"/>
              </w:rPr>
            </w:pPr>
          </w:p>
        </w:tc>
        <w:tc>
          <w:tcPr>
            <w:tcW w:w="2835" w:type="dxa"/>
            <w:tcBorders>
              <w:top w:val="single" w:sz="6" w:space="0" w:color="auto"/>
              <w:left w:val="single" w:sz="6" w:space="0" w:color="auto"/>
              <w:bottom w:val="single" w:sz="6" w:space="0" w:color="auto"/>
              <w:right w:val="single" w:sz="6" w:space="0" w:color="auto"/>
            </w:tcBorders>
          </w:tcPr>
          <w:p w:rsidR="00A83041" w:rsidRDefault="00A83041" w:rsidP="00DC5276">
            <w:pPr>
              <w:pStyle w:val="ConsPlusNormal0"/>
              <w:widowControl/>
              <w:ind w:firstLine="0"/>
              <w:rPr>
                <w:rFonts w:ascii="Times New Roman" w:hAnsi="Times New Roman"/>
                <w:sz w:val="18"/>
                <w:szCs w:val="18"/>
              </w:rPr>
            </w:pPr>
          </w:p>
        </w:tc>
      </w:tr>
      <w:tr w:rsidR="00A83041" w:rsidTr="00DC5276">
        <w:trPr>
          <w:trHeight w:val="240"/>
        </w:trPr>
        <w:tc>
          <w:tcPr>
            <w:tcW w:w="360" w:type="dxa"/>
            <w:tcBorders>
              <w:top w:val="single" w:sz="6" w:space="0" w:color="auto"/>
              <w:left w:val="single" w:sz="6" w:space="0" w:color="auto"/>
              <w:bottom w:val="single" w:sz="6" w:space="0" w:color="auto"/>
              <w:right w:val="single" w:sz="6" w:space="0" w:color="auto"/>
            </w:tcBorders>
          </w:tcPr>
          <w:p w:rsidR="00A83041" w:rsidRDefault="00A83041" w:rsidP="00DC5276">
            <w:pPr>
              <w:pStyle w:val="ConsPlusNormal0"/>
              <w:widowControl/>
              <w:ind w:firstLine="0"/>
              <w:rPr>
                <w:rFonts w:ascii="Times New Roman" w:hAnsi="Times New Roman"/>
                <w:sz w:val="18"/>
                <w:szCs w:val="18"/>
              </w:rPr>
            </w:pPr>
          </w:p>
        </w:tc>
        <w:tc>
          <w:tcPr>
            <w:tcW w:w="3851" w:type="dxa"/>
            <w:tcBorders>
              <w:top w:val="single" w:sz="6" w:space="0" w:color="auto"/>
              <w:left w:val="single" w:sz="6" w:space="0" w:color="auto"/>
              <w:bottom w:val="single" w:sz="6" w:space="0" w:color="auto"/>
              <w:right w:val="single" w:sz="6" w:space="0" w:color="auto"/>
            </w:tcBorders>
          </w:tcPr>
          <w:p w:rsidR="00A83041" w:rsidRDefault="00A83041" w:rsidP="00DC5276">
            <w:pPr>
              <w:pStyle w:val="ConsPlusNormal0"/>
              <w:widowControl/>
              <w:ind w:firstLine="0"/>
              <w:rPr>
                <w:rFonts w:ascii="Times New Roman" w:hAnsi="Times New Roman"/>
                <w:sz w:val="18"/>
                <w:szCs w:val="18"/>
              </w:rPr>
            </w:pPr>
          </w:p>
        </w:tc>
        <w:tc>
          <w:tcPr>
            <w:tcW w:w="3402" w:type="dxa"/>
            <w:tcBorders>
              <w:top w:val="single" w:sz="6" w:space="0" w:color="auto"/>
              <w:left w:val="single" w:sz="6" w:space="0" w:color="auto"/>
              <w:bottom w:val="single" w:sz="6" w:space="0" w:color="auto"/>
              <w:right w:val="single" w:sz="6" w:space="0" w:color="auto"/>
            </w:tcBorders>
          </w:tcPr>
          <w:p w:rsidR="00A83041" w:rsidRDefault="00A83041" w:rsidP="00DC5276">
            <w:pPr>
              <w:pStyle w:val="ConsPlusNormal0"/>
              <w:widowControl/>
              <w:ind w:firstLine="0"/>
              <w:rPr>
                <w:rFonts w:ascii="Times New Roman" w:hAnsi="Times New Roman"/>
                <w:sz w:val="18"/>
                <w:szCs w:val="18"/>
              </w:rPr>
            </w:pPr>
          </w:p>
        </w:tc>
        <w:tc>
          <w:tcPr>
            <w:tcW w:w="2835" w:type="dxa"/>
            <w:tcBorders>
              <w:top w:val="single" w:sz="6" w:space="0" w:color="auto"/>
              <w:left w:val="single" w:sz="6" w:space="0" w:color="auto"/>
              <w:bottom w:val="single" w:sz="6" w:space="0" w:color="auto"/>
              <w:right w:val="single" w:sz="6" w:space="0" w:color="auto"/>
            </w:tcBorders>
          </w:tcPr>
          <w:p w:rsidR="00A83041" w:rsidRDefault="00A83041" w:rsidP="00DC5276">
            <w:pPr>
              <w:pStyle w:val="ConsPlusNormal0"/>
              <w:widowControl/>
              <w:ind w:firstLine="0"/>
              <w:rPr>
                <w:rFonts w:ascii="Times New Roman" w:hAnsi="Times New Roman"/>
                <w:sz w:val="18"/>
                <w:szCs w:val="18"/>
              </w:rPr>
            </w:pPr>
          </w:p>
        </w:tc>
      </w:tr>
    </w:tbl>
    <w:p w:rsidR="00A83041" w:rsidRDefault="00A83041" w:rsidP="00A83041">
      <w:pPr>
        <w:jc w:val="both"/>
      </w:pPr>
    </w:p>
    <w:p w:rsidR="00A83041" w:rsidRDefault="00A83041" w:rsidP="00A83041">
      <w:pPr>
        <w:pStyle w:val="aa"/>
        <w:jc w:val="right"/>
      </w:pPr>
    </w:p>
    <w:p w:rsidR="00A83041" w:rsidRDefault="00A83041" w:rsidP="00A83041">
      <w:pPr>
        <w:pStyle w:val="aa"/>
        <w:jc w:val="right"/>
      </w:pPr>
    </w:p>
    <w:p w:rsidR="00A83041" w:rsidRDefault="00A83041" w:rsidP="00A83041">
      <w:pPr>
        <w:pStyle w:val="aa"/>
        <w:jc w:val="right"/>
      </w:pPr>
    </w:p>
    <w:p w:rsidR="00A83041" w:rsidRDefault="00A83041" w:rsidP="00A83041">
      <w:pPr>
        <w:pStyle w:val="aa"/>
        <w:jc w:val="right"/>
      </w:pPr>
    </w:p>
    <w:p w:rsidR="00A83041" w:rsidRDefault="00A83041" w:rsidP="00A83041">
      <w:pPr>
        <w:pStyle w:val="aa"/>
        <w:jc w:val="right"/>
      </w:pPr>
    </w:p>
    <w:p w:rsidR="00A83041" w:rsidRDefault="00A83041" w:rsidP="00A83041">
      <w:pPr>
        <w:pStyle w:val="aa"/>
        <w:jc w:val="right"/>
      </w:pPr>
    </w:p>
    <w:p w:rsidR="00A83041" w:rsidRDefault="00A83041" w:rsidP="00A83041">
      <w:pPr>
        <w:pStyle w:val="aa"/>
        <w:jc w:val="right"/>
      </w:pPr>
    </w:p>
    <w:p w:rsidR="00A83041" w:rsidRDefault="00A83041" w:rsidP="00A83041">
      <w:pPr>
        <w:pStyle w:val="ConsPlusNormal0"/>
        <w:widowControl/>
        <w:ind w:firstLine="0"/>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jc w:val="right"/>
        <w:outlineLvl w:val="0"/>
      </w:pPr>
    </w:p>
    <w:p w:rsidR="00A83041" w:rsidRDefault="00A83041" w:rsidP="00A83041">
      <w:pPr>
        <w:pStyle w:val="ConsPlusNormal0"/>
        <w:widowControl/>
        <w:ind w:firstLine="0"/>
        <w:outlineLvl w:val="0"/>
      </w:pPr>
    </w:p>
    <w:p w:rsidR="00A83041" w:rsidRDefault="00A83041" w:rsidP="00A83041">
      <w:pPr>
        <w:pStyle w:val="ConsPlusNormal0"/>
        <w:widowControl/>
        <w:ind w:firstLine="0"/>
        <w:jc w:val="right"/>
        <w:outlineLvl w:val="0"/>
      </w:pPr>
      <w:r>
        <w:lastRenderedPageBreak/>
        <w:t xml:space="preserve">                           </w:t>
      </w:r>
    </w:p>
    <w:p w:rsidR="00A83041" w:rsidRPr="007C35A7" w:rsidRDefault="00A83041" w:rsidP="00A83041">
      <w:pPr>
        <w:pStyle w:val="a4"/>
        <w:jc w:val="right"/>
        <w:rPr>
          <w:sz w:val="22"/>
          <w:szCs w:val="22"/>
        </w:rPr>
      </w:pPr>
      <w:r w:rsidRPr="007C35A7">
        <w:rPr>
          <w:sz w:val="22"/>
          <w:szCs w:val="22"/>
        </w:rPr>
        <w:t>Приложение 3</w:t>
      </w:r>
    </w:p>
    <w:p w:rsidR="00A83041" w:rsidRPr="007C35A7" w:rsidRDefault="00A83041" w:rsidP="00A83041">
      <w:pPr>
        <w:pStyle w:val="a4"/>
        <w:jc w:val="right"/>
        <w:rPr>
          <w:sz w:val="22"/>
          <w:szCs w:val="22"/>
        </w:rPr>
      </w:pPr>
      <w:r w:rsidRPr="007C35A7">
        <w:rPr>
          <w:sz w:val="22"/>
          <w:szCs w:val="22"/>
        </w:rPr>
        <w:t xml:space="preserve">                                                                         к Административному регламенту  </w:t>
      </w:r>
    </w:p>
    <w:p w:rsidR="00A83041" w:rsidRPr="00A760E8" w:rsidRDefault="00A83041" w:rsidP="00A83041">
      <w:pPr>
        <w:pStyle w:val="a4"/>
        <w:jc w:val="right"/>
        <w:rPr>
          <w:sz w:val="20"/>
        </w:rPr>
      </w:pPr>
      <w:r w:rsidRPr="007C35A7">
        <w:rPr>
          <w:b/>
          <w:sz w:val="22"/>
          <w:szCs w:val="22"/>
        </w:rPr>
        <w:tab/>
      </w:r>
      <w:r w:rsidRPr="007C35A7">
        <w:rPr>
          <w:sz w:val="22"/>
          <w:szCs w:val="22"/>
        </w:rPr>
        <w:t xml:space="preserve">«Приём заявлений и организация работы по предоставлению социальной выплаты молодым семьям, участникам подпрограммы «Обеспечение жильём молодых семей» муниципальной программы </w:t>
      </w:r>
      <w:proofErr w:type="spellStart"/>
      <w:r w:rsidRPr="007C35A7">
        <w:rPr>
          <w:sz w:val="22"/>
          <w:szCs w:val="22"/>
        </w:rPr>
        <w:t>Кадомского</w:t>
      </w:r>
      <w:proofErr w:type="spellEnd"/>
      <w:r w:rsidRPr="007C35A7">
        <w:rPr>
          <w:sz w:val="22"/>
          <w:szCs w:val="22"/>
        </w:rPr>
        <w:t xml:space="preserve"> муниципального района Рязанской области «</w:t>
      </w:r>
      <w:r w:rsidRPr="007C35A7">
        <w:rPr>
          <w:spacing w:val="2"/>
          <w:sz w:val="22"/>
          <w:szCs w:val="22"/>
        </w:rPr>
        <w:t>Развитие физической культуры, спорта и молодежной политики</w:t>
      </w:r>
      <w:r w:rsidRPr="00A760E8">
        <w:rPr>
          <w:sz w:val="20"/>
        </w:rPr>
        <w:t>»</w:t>
      </w:r>
    </w:p>
    <w:p w:rsidR="00A83041" w:rsidRDefault="00A83041" w:rsidP="00A83041">
      <w:pPr>
        <w:pStyle w:val="ConsPlusNormal0"/>
        <w:widowControl/>
        <w:ind w:firstLine="0"/>
        <w:jc w:val="right"/>
        <w:rPr>
          <w:b/>
        </w:rPr>
      </w:pPr>
    </w:p>
    <w:p w:rsidR="00A83041" w:rsidRDefault="00A83041" w:rsidP="00A83041">
      <w:pPr>
        <w:jc w:val="center"/>
        <w:rPr>
          <w:b/>
        </w:rPr>
      </w:pPr>
      <w:r>
        <w:rPr>
          <w:b/>
        </w:rPr>
        <w:t>Блок-схема процесса предоставления муниципальной услуги</w:t>
      </w:r>
    </w:p>
    <w:p w:rsidR="00A83041" w:rsidRDefault="00A83041" w:rsidP="00A83041">
      <w:pPr>
        <w:jc w:val="center"/>
        <w:rPr>
          <w:b/>
        </w:rPr>
      </w:pPr>
      <w:r w:rsidRPr="000606F9">
        <w:pict>
          <v:rect id="_x0000_s1026" style="position:absolute;left:0;text-align:left;margin-left:99pt;margin-top:60.65pt;width:293.25pt;height:20.25pt;z-index:251660288">
            <v:textbox style="mso-next-textbox:#_x0000_s1026">
              <w:txbxContent>
                <w:p w:rsidR="00A83041" w:rsidRDefault="00A83041" w:rsidP="00A83041">
                  <w:pPr>
                    <w:spacing w:line="240" w:lineRule="exact"/>
                    <w:jc w:val="center"/>
                    <w:rPr>
                      <w:sz w:val="22"/>
                      <w:szCs w:val="22"/>
                    </w:rPr>
                  </w:pPr>
                  <w:r>
                    <w:rPr>
                      <w:sz w:val="22"/>
                      <w:szCs w:val="22"/>
                    </w:rPr>
                    <w:t>Заявитель предоставляет в Отдел пакет</w:t>
                  </w:r>
                  <w:r>
                    <w:t xml:space="preserve"> </w:t>
                  </w:r>
                  <w:r>
                    <w:rPr>
                      <w:sz w:val="22"/>
                      <w:szCs w:val="22"/>
                    </w:rPr>
                    <w:t>документов</w:t>
                  </w:r>
                </w:p>
              </w:txbxContent>
            </v:textbox>
          </v:rect>
        </w:pict>
      </w:r>
      <w:r w:rsidRPr="000606F9">
        <w:pict>
          <v:line id="_x0000_s1027" style="position:absolute;left:0;text-align:left;z-index:251661312" from="246pt,38.15pt" to="246pt,56.15pt">
            <v:stroke endarrow="block"/>
          </v:line>
        </w:pict>
      </w:r>
      <w:r w:rsidRPr="000606F9">
        <w:pict>
          <v:oval id="_x0000_s1028" style="position:absolute;left:0;text-align:left;margin-left:150.75pt;margin-top:7pt;width:191.25pt;height:30.75pt;z-index:251662336">
            <v:textbox>
              <w:txbxContent>
                <w:p w:rsidR="00A83041" w:rsidRDefault="00A83041" w:rsidP="00A83041">
                  <w:pPr>
                    <w:jc w:val="center"/>
                    <w:rPr>
                      <w:sz w:val="22"/>
                      <w:szCs w:val="22"/>
                    </w:rPr>
                  </w:pPr>
                  <w:r>
                    <w:rPr>
                      <w:sz w:val="22"/>
                      <w:szCs w:val="22"/>
                    </w:rPr>
                    <w:t>Начало услуги</w:t>
                  </w:r>
                </w:p>
              </w:txbxContent>
            </v:textbox>
          </v:oval>
        </w:pict>
      </w:r>
    </w:p>
    <w:p w:rsidR="00A83041" w:rsidRDefault="00A83041" w:rsidP="00A83041">
      <w:pPr>
        <w:spacing w:after="240" w:line="240" w:lineRule="exact"/>
        <w:ind w:left="709"/>
      </w:pPr>
    </w:p>
    <w:p w:rsidR="00A83041" w:rsidRDefault="00A83041" w:rsidP="00A83041">
      <w:pPr>
        <w:spacing w:after="240" w:line="240" w:lineRule="exact"/>
        <w:ind w:left="709"/>
        <w:rPr>
          <w:b/>
          <w:bCs/>
        </w:rPr>
      </w:pPr>
    </w:p>
    <w:p w:rsidR="00A83041" w:rsidRDefault="00A83041" w:rsidP="00A83041">
      <w:pPr>
        <w:spacing w:after="240" w:line="240" w:lineRule="exact"/>
        <w:ind w:left="709"/>
        <w:rPr>
          <w:b/>
          <w:bCs/>
        </w:rPr>
      </w:pPr>
      <w:r w:rsidRPr="000606F9">
        <w:pict>
          <v:shapetype id="_x0000_t32" coordsize="21600,21600" o:spt="32" o:oned="t" path="m,l21600,21600e" filled="f">
            <v:path arrowok="t" fillok="f" o:connecttype="none"/>
            <o:lock v:ext="edit" shapetype="t"/>
          </v:shapetype>
          <v:shape id="_x0000_s1029" type="#_x0000_t32" style="position:absolute;left:0;text-align:left;margin-left:246pt;margin-top:16.4pt;width:0;height:12pt;z-index:251663360" o:connectortype="straight">
            <v:stroke endarrow="block"/>
          </v:shape>
        </w:pict>
      </w:r>
      <w:r w:rsidRPr="000606F9">
        <w:pict>
          <v:shapetype id="_x0000_t202" coordsize="21600,21600" o:spt="202" path="m,l,21600r21600,l21600,xe">
            <v:stroke joinstyle="miter"/>
            <v:path gradientshapeok="t" o:connecttype="rect"/>
          </v:shapetype>
          <v:shape id="_x0000_s1030" type="#_x0000_t202" style="position:absolute;left:0;text-align:left;margin-left:81pt;margin-top:234pt;width:45pt;height:18pt;z-index:251664384" filled="f" stroked="f">
            <v:textbox style="mso-next-textbox:#_x0000_s1030">
              <w:txbxContent>
                <w:p w:rsidR="00A83041" w:rsidRDefault="00A83041" w:rsidP="00A83041"/>
              </w:txbxContent>
            </v:textbox>
          </v:shape>
        </w:pict>
      </w:r>
      <w:r>
        <w:rPr>
          <w:b/>
          <w:bCs/>
        </w:rPr>
        <w:t xml:space="preserve">   </w:t>
      </w:r>
    </w:p>
    <w:p w:rsidR="00A83041" w:rsidRDefault="00A83041" w:rsidP="00A83041">
      <w:r>
        <w:pict>
          <v:rect id="_x0000_s1031" style="position:absolute;margin-left:99pt;margin-top:4.4pt;width:293.25pt;height:34.5pt;z-index:251665408">
            <v:textbox style="mso-next-textbox:#_x0000_s1031">
              <w:txbxContent>
                <w:p w:rsidR="00A83041" w:rsidRDefault="00A83041" w:rsidP="00A83041">
                  <w:pPr>
                    <w:spacing w:line="240" w:lineRule="exact"/>
                    <w:jc w:val="center"/>
                    <w:rPr>
                      <w:sz w:val="22"/>
                      <w:szCs w:val="22"/>
                    </w:rPr>
                  </w:pPr>
                  <w:r>
                    <w:rPr>
                      <w:sz w:val="22"/>
                      <w:szCs w:val="22"/>
                    </w:rPr>
                    <w:t>Специалист принимает пакет документов и выдает расписку в получении документов</w:t>
                  </w:r>
                </w:p>
              </w:txbxContent>
            </v:textbox>
          </v:rect>
        </w:pict>
      </w:r>
      <w:r>
        <w:pict>
          <v:rect id="_x0000_s1032" style="position:absolute;margin-left:99pt;margin-top:50.6pt;width:293.25pt;height:48pt;z-index:251666432">
            <v:textbox style="mso-next-textbox:#_x0000_s1032">
              <w:txbxContent>
                <w:p w:rsidR="00A83041" w:rsidRDefault="00A83041" w:rsidP="00A83041">
                  <w:pPr>
                    <w:spacing w:line="240" w:lineRule="exact"/>
                    <w:jc w:val="center"/>
                    <w:rPr>
                      <w:sz w:val="22"/>
                      <w:szCs w:val="22"/>
                    </w:rPr>
                  </w:pPr>
                  <w:r>
                    <w:rPr>
                      <w:sz w:val="22"/>
                      <w:szCs w:val="22"/>
                    </w:rPr>
                    <w:t xml:space="preserve">Специалист рассматривает предоставленные документы на соответствие установленным требованиям </w:t>
                  </w:r>
                </w:p>
                <w:p w:rsidR="00A83041" w:rsidRDefault="00A83041" w:rsidP="00A83041">
                  <w:pPr>
                    <w:spacing w:line="240" w:lineRule="exact"/>
                    <w:jc w:val="center"/>
                    <w:rPr>
                      <w:sz w:val="22"/>
                      <w:szCs w:val="22"/>
                    </w:rPr>
                  </w:pPr>
                  <w:r>
                    <w:rPr>
                      <w:sz w:val="22"/>
                      <w:szCs w:val="22"/>
                    </w:rPr>
                    <w:t>(10 рабочих дней)</w:t>
                  </w:r>
                </w:p>
              </w:txbxContent>
            </v:textbox>
          </v:rect>
        </w:pict>
      </w:r>
      <w:r>
        <w:pict>
          <v:shapetype id="_x0000_t110" coordsize="21600,21600" o:spt="110" path="m10800,l,10800,10800,21600,21600,10800xe">
            <v:stroke joinstyle="miter"/>
            <v:path gradientshapeok="t" o:connecttype="rect" textboxrect="5400,5400,16200,16200"/>
          </v:shapetype>
          <v:shape id="_x0000_s1033" type="#_x0000_t110" style="position:absolute;margin-left:94.5pt;margin-top:112.95pt;width:307.5pt;height:68.25pt;z-index:251667456">
            <v:textbox style="mso-next-textbox:#_x0000_s1033">
              <w:txbxContent>
                <w:p w:rsidR="00A83041" w:rsidRDefault="00A83041" w:rsidP="00A83041">
                  <w:pPr>
                    <w:spacing w:line="240" w:lineRule="exact"/>
                    <w:rPr>
                      <w:sz w:val="22"/>
                      <w:szCs w:val="22"/>
                    </w:rPr>
                  </w:pPr>
                  <w:r>
                    <w:rPr>
                      <w:sz w:val="22"/>
                      <w:szCs w:val="22"/>
                    </w:rPr>
                    <w:t>Документы  соответствуют установленным требованиям?</w:t>
                  </w:r>
                </w:p>
              </w:txbxContent>
            </v:textbox>
          </v:shape>
        </w:pict>
      </w:r>
      <w:r>
        <w:pict>
          <v:shape id="_x0000_s1034" type="#_x0000_t202" style="position:absolute;margin-left:402pt;margin-top:167.75pt;width:31.5pt;height:20.75pt;z-index:251668480" strokecolor="white">
            <v:textbox style="mso-next-textbox:#_x0000_s1034">
              <w:txbxContent>
                <w:p w:rsidR="00A83041" w:rsidRDefault="00A83041" w:rsidP="00A83041">
                  <w:pPr>
                    <w:rPr>
                      <w:sz w:val="22"/>
                      <w:szCs w:val="22"/>
                    </w:rPr>
                  </w:pPr>
                  <w:r>
                    <w:rPr>
                      <w:sz w:val="22"/>
                      <w:szCs w:val="22"/>
                    </w:rPr>
                    <w:t>Да</w:t>
                  </w:r>
                </w:p>
              </w:txbxContent>
            </v:textbox>
          </v:shape>
        </w:pict>
      </w:r>
      <w:r>
        <w:pict>
          <v:shape id="_x0000_s1035" type="#_x0000_t32" style="position:absolute;margin-left:246.05pt;margin-top:38.2pt;width:0;height:12.75pt;z-index:251669504" o:connectortype="straight">
            <v:stroke endarrow="block"/>
          </v:shape>
        </w:pict>
      </w:r>
      <w:r>
        <w:pict>
          <v:shape id="_x0000_s1036" type="#_x0000_t32" style="position:absolute;margin-left:246pt;margin-top:119.8pt;width:0;height:0;z-index:251670528" o:connectortype="straight">
            <v:stroke endarrow="block"/>
          </v:shape>
        </w:pict>
      </w:r>
      <w:r>
        <w:pict>
          <v:shape id="_x0000_s1037" type="#_x0000_t32" style="position:absolute;margin-left:246.05pt;margin-top:101.3pt;width:0;height:12pt;z-index:251671552" o:connectortype="straight">
            <v:stroke endarrow="block"/>
          </v:shape>
        </w:pict>
      </w:r>
      <w:r>
        <w:pict>
          <v:shape id="_x0000_s1038" type="#_x0000_t32" style="position:absolute;margin-left:99pt;margin-top:147.35pt;width:0;height:37.55pt;z-index:251672576" o:connectortype="straight">
            <v:stroke endarrow="block"/>
          </v:shape>
        </w:pict>
      </w:r>
      <w:r>
        <w:pict>
          <v:shape id="_x0000_s1039" type="#_x0000_t32" style="position:absolute;margin-left:392.25pt;margin-top:147.35pt;width:0;height:31.2pt;z-index:251673600" o:connectortype="straight">
            <v:stroke endarrow="block"/>
          </v:shape>
        </w:pict>
      </w:r>
    </w:p>
    <w:p w:rsidR="00A83041" w:rsidRDefault="00A83041" w:rsidP="00A83041"/>
    <w:p w:rsidR="00A83041" w:rsidRDefault="00A83041" w:rsidP="00A83041"/>
    <w:p w:rsidR="00A83041" w:rsidRDefault="00A83041" w:rsidP="00A83041"/>
    <w:p w:rsidR="00A83041" w:rsidRDefault="00A83041" w:rsidP="00A83041"/>
    <w:p w:rsidR="00A83041" w:rsidRDefault="00A83041" w:rsidP="00A83041"/>
    <w:p w:rsidR="00A83041" w:rsidRDefault="00A83041" w:rsidP="00A83041"/>
    <w:p w:rsidR="00A83041" w:rsidRDefault="00A83041" w:rsidP="00A83041"/>
    <w:p w:rsidR="00A83041" w:rsidRDefault="00A83041" w:rsidP="00A83041"/>
    <w:p w:rsidR="00A83041" w:rsidRDefault="00A83041" w:rsidP="00A83041"/>
    <w:p w:rsidR="00A83041" w:rsidRDefault="00A83041" w:rsidP="00A83041"/>
    <w:p w:rsidR="00A83041" w:rsidRDefault="00A83041" w:rsidP="00A83041">
      <w:r>
        <w:pict>
          <v:rect id="_x0000_s1040" style="position:absolute;margin-left:-.75pt;margin-top:14.9pt;width:226.5pt;height:69.25pt;z-index:251674624">
            <v:textbox style="mso-next-textbox:#_x0000_s1040">
              <w:txbxContent>
                <w:p w:rsidR="00A83041" w:rsidRDefault="00A83041" w:rsidP="00A83041">
                  <w:pPr>
                    <w:spacing w:line="240" w:lineRule="exact"/>
                    <w:jc w:val="center"/>
                    <w:rPr>
                      <w:sz w:val="22"/>
                      <w:szCs w:val="22"/>
                    </w:rPr>
                  </w:pPr>
                  <w:r>
                    <w:rPr>
                      <w:sz w:val="22"/>
                      <w:szCs w:val="22"/>
                    </w:rPr>
                    <w:t>Специалист уведомляет заявителя о наличии препятствий в предоставлении услуги, объясняет заявителю сущность и выявленных несоответствий и предлагает принять меры по их устранению</w:t>
                  </w:r>
                </w:p>
                <w:p w:rsidR="00A83041" w:rsidRDefault="00A83041" w:rsidP="00A83041"/>
              </w:txbxContent>
            </v:textbox>
          </v:rect>
        </w:pict>
      </w:r>
      <w:r>
        <w:pict>
          <v:rect id="_x0000_s1041" style="position:absolute;margin-left:279pt;margin-top:14.9pt;width:183.75pt;height:69.25pt;z-index:251675648">
            <v:textbox style="mso-next-textbox:#_x0000_s1041">
              <w:txbxContent>
                <w:p w:rsidR="00A83041" w:rsidRDefault="00A83041" w:rsidP="00A83041">
                  <w:pPr>
                    <w:spacing w:line="240" w:lineRule="exact"/>
                    <w:jc w:val="center"/>
                    <w:rPr>
                      <w:sz w:val="22"/>
                      <w:szCs w:val="22"/>
                    </w:rPr>
                  </w:pPr>
                  <w:r>
                    <w:rPr>
                      <w:sz w:val="22"/>
                      <w:szCs w:val="22"/>
                    </w:rPr>
                    <w:t>Специалист уведомляет заявителя о соответствии  документов установленным требованиям и о присвоении заявителю порядкового номера</w:t>
                  </w:r>
                </w:p>
              </w:txbxContent>
            </v:textbox>
          </v:rect>
        </w:pict>
      </w:r>
      <w:r>
        <w:t xml:space="preserve">             Н</w:t>
      </w:r>
      <w:r>
        <w:rPr>
          <w:sz w:val="22"/>
          <w:szCs w:val="22"/>
        </w:rPr>
        <w:t>ет</w:t>
      </w:r>
    </w:p>
    <w:p w:rsidR="00A83041" w:rsidRDefault="00A83041" w:rsidP="00A83041">
      <w:pPr>
        <w:rPr>
          <w:sz w:val="22"/>
          <w:szCs w:val="22"/>
        </w:rPr>
      </w:pPr>
      <w:r>
        <w:tab/>
      </w:r>
    </w:p>
    <w:p w:rsidR="00A83041" w:rsidRDefault="00A83041" w:rsidP="00A83041">
      <w:pPr>
        <w:tabs>
          <w:tab w:val="left" w:pos="1005"/>
        </w:tabs>
      </w:pPr>
    </w:p>
    <w:p w:rsidR="00A83041" w:rsidRDefault="00A83041" w:rsidP="00A83041">
      <w:pPr>
        <w:spacing w:line="360" w:lineRule="exact"/>
        <w:ind w:firstLine="709"/>
        <w:jc w:val="center"/>
      </w:pPr>
      <w:r>
        <w:pict>
          <v:rect id="_x0000_s1042" style="position:absolute;left:0;text-align:left;margin-left:99pt;margin-top:53.85pt;width:297.75pt;height:66.75pt;z-index:251676672">
            <v:textbox style="mso-next-textbox:#_x0000_s1042">
              <w:txbxContent>
                <w:p w:rsidR="00A83041" w:rsidRDefault="00A83041" w:rsidP="00A83041">
                  <w:pPr>
                    <w:spacing w:line="240" w:lineRule="exact"/>
                    <w:jc w:val="center"/>
                    <w:rPr>
                      <w:sz w:val="22"/>
                      <w:szCs w:val="22"/>
                    </w:rPr>
                  </w:pPr>
                  <w:r>
                    <w:rPr>
                      <w:sz w:val="22"/>
                      <w:szCs w:val="22"/>
                    </w:rPr>
                    <w:t xml:space="preserve">Отдел  после получения уведомления о лимитах бюджетных обязательств уведомляет участника Программы о необходимости повторно </w:t>
                  </w:r>
                  <w:proofErr w:type="gramStart"/>
                  <w:r>
                    <w:rPr>
                      <w:sz w:val="22"/>
                      <w:szCs w:val="22"/>
                    </w:rPr>
                    <w:t>предоставить  необходимые  документы</w:t>
                  </w:r>
                  <w:proofErr w:type="gramEnd"/>
                </w:p>
                <w:p w:rsidR="00A83041" w:rsidRDefault="00A83041" w:rsidP="00A83041">
                  <w:pPr>
                    <w:spacing w:line="240" w:lineRule="exact"/>
                    <w:jc w:val="center"/>
                    <w:rPr>
                      <w:sz w:val="22"/>
                      <w:szCs w:val="22"/>
                    </w:rPr>
                  </w:pPr>
                  <w:r>
                    <w:rPr>
                      <w:sz w:val="22"/>
                      <w:szCs w:val="22"/>
                    </w:rPr>
                    <w:t>(5 рабочих дней)</w:t>
                  </w:r>
                </w:p>
                <w:p w:rsidR="00A83041" w:rsidRDefault="00A83041" w:rsidP="00A83041">
                  <w:pPr>
                    <w:jc w:val="center"/>
                    <w:rPr>
                      <w:sz w:val="22"/>
                      <w:szCs w:val="22"/>
                    </w:rPr>
                  </w:pPr>
                </w:p>
              </w:txbxContent>
            </v:textbox>
          </v:rect>
        </w:pict>
      </w:r>
      <w:r>
        <w:pict>
          <v:shape id="_x0000_s1043" type="#_x0000_t110" style="position:absolute;left:0;text-align:left;margin-left:74.25pt;margin-top:255.8pt;width:345pt;height:54pt;z-index:251677696">
            <v:textbox style="mso-next-textbox:#_x0000_s1043">
              <w:txbxContent>
                <w:p w:rsidR="00A83041" w:rsidRDefault="00A83041" w:rsidP="00A83041">
                  <w:pPr>
                    <w:spacing w:line="240" w:lineRule="exact"/>
                    <w:jc w:val="center"/>
                    <w:rPr>
                      <w:sz w:val="22"/>
                      <w:szCs w:val="22"/>
                    </w:rPr>
                  </w:pPr>
                  <w:r>
                    <w:rPr>
                      <w:sz w:val="22"/>
                      <w:szCs w:val="22"/>
                    </w:rPr>
                    <w:t>Документы  соответствуют установленным требованиям?</w:t>
                  </w:r>
                </w:p>
                <w:p w:rsidR="00A83041" w:rsidRDefault="00A83041" w:rsidP="00A83041"/>
              </w:txbxContent>
            </v:textbox>
          </v:shape>
        </w:pict>
      </w:r>
      <w:r>
        <w:pict>
          <v:line id="_x0000_s1044" style="position:absolute;left:0;text-align:left;z-index:251678720" from="74.25pt,284.25pt" to="74.25pt,303.1pt">
            <v:stroke endarrow="block"/>
          </v:line>
        </w:pict>
      </w:r>
      <w:r>
        <w:pict>
          <v:shape id="_x0000_s1045" type="#_x0000_t202" style="position:absolute;left:0;text-align:left;margin-left:300pt;margin-top:306.3pt;width:159pt;height:36pt;z-index:251679744">
            <v:textbox style="mso-next-textbox:#_x0000_s1045">
              <w:txbxContent>
                <w:p w:rsidR="00A83041" w:rsidRDefault="00A83041" w:rsidP="00A83041">
                  <w:pPr>
                    <w:jc w:val="center"/>
                  </w:pPr>
                  <w:r>
                    <w:rPr>
                      <w:sz w:val="22"/>
                      <w:szCs w:val="22"/>
                    </w:rPr>
                    <w:t>Выдача участнику Программы</w:t>
                  </w:r>
                  <w:r>
                    <w:t xml:space="preserve"> </w:t>
                  </w:r>
                  <w:r>
                    <w:rPr>
                      <w:sz w:val="22"/>
                      <w:szCs w:val="22"/>
                    </w:rPr>
                    <w:t>свидетельства</w:t>
                  </w:r>
                </w:p>
              </w:txbxContent>
            </v:textbox>
          </v:shape>
        </w:pict>
      </w:r>
      <w:r>
        <w:pict>
          <v:shape id="_x0000_s1046" type="#_x0000_t202" style="position:absolute;left:0;text-align:left;margin-left:23.25pt;margin-top:306.3pt;width:156.75pt;height:47.3pt;z-index:251680768">
            <v:textbox style="mso-next-textbox:#_x0000_s1046">
              <w:txbxContent>
                <w:p w:rsidR="00A83041" w:rsidRDefault="00A83041" w:rsidP="00A83041">
                  <w:pPr>
                    <w:jc w:val="center"/>
                    <w:rPr>
                      <w:sz w:val="22"/>
                      <w:szCs w:val="22"/>
                    </w:rPr>
                  </w:pPr>
                  <w:r>
                    <w:rPr>
                      <w:sz w:val="22"/>
                      <w:szCs w:val="22"/>
                    </w:rPr>
                    <w:t>Отказ участнику Программы в выдаче свидетельства</w:t>
                  </w:r>
                </w:p>
              </w:txbxContent>
            </v:textbox>
          </v:shape>
        </w:pict>
      </w:r>
      <w:r>
        <w:pict>
          <v:shape id="_x0000_s1047" type="#_x0000_t202" style="position:absolute;left:0;text-align:left;margin-left:432.75pt;margin-top:284.25pt;width:30pt;height:36.85pt;z-index:251681792" filled="f" stroked="f">
            <v:textbox style="mso-next-textbox:#_x0000_s1047">
              <w:txbxContent>
                <w:p w:rsidR="00A83041" w:rsidRDefault="00A83041" w:rsidP="00A83041">
                  <w:pPr>
                    <w:rPr>
                      <w:sz w:val="22"/>
                      <w:szCs w:val="22"/>
                    </w:rPr>
                  </w:pPr>
                  <w:r>
                    <w:rPr>
                      <w:sz w:val="22"/>
                      <w:szCs w:val="22"/>
                    </w:rPr>
                    <w:t>Да</w:t>
                  </w:r>
                </w:p>
              </w:txbxContent>
            </v:textbox>
          </v:shape>
        </w:pict>
      </w:r>
      <w:r>
        <w:pict>
          <v:shape id="_x0000_s1048" type="#_x0000_t202" style="position:absolute;left:0;text-align:left;margin-left:23.25pt;margin-top:284.25pt;width:33pt;height:36.85pt;z-index:251682816" filled="f" stroked="f">
            <v:textbox style="mso-next-textbox:#_x0000_s1048">
              <w:txbxContent>
                <w:p w:rsidR="00A83041" w:rsidRDefault="00A83041" w:rsidP="00A83041">
                  <w:pPr>
                    <w:rPr>
                      <w:sz w:val="22"/>
                      <w:szCs w:val="22"/>
                    </w:rPr>
                  </w:pPr>
                  <w:r>
                    <w:rPr>
                      <w:sz w:val="22"/>
                      <w:szCs w:val="22"/>
                    </w:rPr>
                    <w:t>Нет</w:t>
                  </w:r>
                </w:p>
              </w:txbxContent>
            </v:textbox>
          </v:shape>
        </w:pict>
      </w:r>
      <w:r>
        <w:pict>
          <v:oval id="_x0000_s1049" style="position:absolute;left:0;text-align:left;margin-left:138.75pt;margin-top:342.3pt;width:207pt;height:48.25pt;z-index:251683840">
            <v:textbox style="mso-next-textbox:#_x0000_s1049">
              <w:txbxContent>
                <w:p w:rsidR="00A83041" w:rsidRDefault="00A83041" w:rsidP="00A83041">
                  <w:pPr>
                    <w:jc w:val="center"/>
                    <w:rPr>
                      <w:sz w:val="22"/>
                      <w:szCs w:val="22"/>
                    </w:rPr>
                  </w:pPr>
                  <w:r>
                    <w:rPr>
                      <w:sz w:val="22"/>
                      <w:szCs w:val="22"/>
                    </w:rPr>
                    <w:t>Услуга предоставлена</w:t>
                  </w:r>
                </w:p>
              </w:txbxContent>
            </v:textbox>
          </v:oval>
        </w:pict>
      </w:r>
      <w:r>
        <w:pict>
          <v:line id="_x0000_s1050" style="position:absolute;left:0;text-align:left;z-index:251684864" from="408pt,284.25pt" to="408pt,307.05pt">
            <v:stroke endarrow="block"/>
          </v:line>
        </w:pict>
      </w:r>
      <w:r>
        <w:pict>
          <v:line id="_x0000_s1051" style="position:absolute;left:0;text-align:left;z-index:251685888" from="9pt,42.6pt" to="9pt,5in"/>
        </w:pict>
      </w:r>
      <w:r>
        <w:pict>
          <v:line id="_x0000_s1052" style="position:absolute;left:0;text-align:left;z-index:251686912" from="9pt,380.6pt" to="135pt,380.6pt">
            <v:stroke endarrow="block"/>
          </v:lin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3" type="#_x0000_t34" style="position:absolute;left:0;text-align:left;margin-left:342pt;margin-top:342.3pt;width:77.25pt;height:20.2pt;rotation:180;flip:y;z-index:251687936" o:connectortype="elbow" adj="10793,866994,-135891">
            <v:stroke endarrow="block"/>
          </v:shape>
        </w:pict>
      </w:r>
      <w:r>
        <w:pict>
          <v:rect id="_x0000_s1054" style="position:absolute;left:0;text-align:left;margin-left:94.5pt;margin-top:128.1pt;width:297.75pt;height:44.25pt;z-index:251688960">
            <v:textbox style="mso-next-textbox:#_x0000_s1054">
              <w:txbxContent>
                <w:p w:rsidR="00A83041" w:rsidRDefault="00A83041" w:rsidP="00A83041">
                  <w:pPr>
                    <w:spacing w:line="240" w:lineRule="exact"/>
                    <w:jc w:val="center"/>
                    <w:rPr>
                      <w:sz w:val="22"/>
                      <w:szCs w:val="22"/>
                    </w:rPr>
                  </w:pPr>
                  <w:r>
                    <w:rPr>
                      <w:sz w:val="22"/>
                      <w:szCs w:val="22"/>
                    </w:rPr>
                    <w:t>Участник направляет в Отдел заявление и пакет требуемых документов</w:t>
                  </w:r>
                </w:p>
                <w:p w:rsidR="00A83041" w:rsidRDefault="00A83041" w:rsidP="00A83041">
                  <w:pPr>
                    <w:jc w:val="center"/>
                    <w:rPr>
                      <w:sz w:val="22"/>
                      <w:szCs w:val="22"/>
                    </w:rPr>
                  </w:pPr>
                  <w:r>
                    <w:rPr>
                      <w:sz w:val="22"/>
                      <w:szCs w:val="22"/>
                    </w:rPr>
                    <w:t>(не позднее</w:t>
                  </w:r>
                  <w:r>
                    <w:t xml:space="preserve"> </w:t>
                  </w:r>
                  <w:r>
                    <w:rPr>
                      <w:sz w:val="22"/>
                      <w:szCs w:val="22"/>
                    </w:rPr>
                    <w:t xml:space="preserve">1 мес. после получения уведомления) </w:t>
                  </w:r>
                </w:p>
              </w:txbxContent>
            </v:textbox>
          </v:rect>
        </w:pict>
      </w:r>
      <w:r>
        <w:pict>
          <v:rect id="_x0000_s1055" style="position:absolute;left:0;text-align:left;margin-left:99pt;margin-top:183.6pt;width:297.75pt;height:40.95pt;z-index:251689984">
            <v:textbox style="mso-next-textbox:#_x0000_s1055">
              <w:txbxContent>
                <w:p w:rsidR="00A83041" w:rsidRDefault="00A83041" w:rsidP="00A83041">
                  <w:pPr>
                    <w:spacing w:line="240" w:lineRule="exact"/>
                    <w:jc w:val="center"/>
                    <w:rPr>
                      <w:sz w:val="22"/>
                      <w:szCs w:val="22"/>
                    </w:rPr>
                  </w:pPr>
                  <w:r>
                    <w:rPr>
                      <w:sz w:val="22"/>
                      <w:szCs w:val="22"/>
                    </w:rPr>
                    <w:t xml:space="preserve">Специалист отдела устанавливает личность, принимает </w:t>
                  </w:r>
                </w:p>
                <w:p w:rsidR="00A83041" w:rsidRDefault="00A83041" w:rsidP="00A83041">
                  <w:pPr>
                    <w:spacing w:line="240" w:lineRule="exact"/>
                    <w:jc w:val="center"/>
                    <w:rPr>
                      <w:sz w:val="22"/>
                      <w:szCs w:val="22"/>
                    </w:rPr>
                  </w:pPr>
                  <w:r>
                    <w:rPr>
                      <w:sz w:val="22"/>
                      <w:szCs w:val="22"/>
                    </w:rPr>
                    <w:t>и заверяет документы, проверяет предоставленные сведения</w:t>
                  </w:r>
                </w:p>
              </w:txbxContent>
            </v:textbox>
          </v:rect>
        </w:pict>
      </w:r>
      <w:r>
        <w:pict>
          <v:shape id="_x0000_s1056" type="#_x0000_t32" style="position:absolute;left:0;text-align:left;margin-left:321pt;margin-top:39.3pt;width:0;height:11.25pt;z-index:251691008" o:connectortype="straight">
            <v:stroke endarrow="block"/>
          </v:shape>
        </w:pict>
      </w:r>
      <w:r>
        <w:pict>
          <v:shape id="_x0000_s1057" type="#_x0000_t32" style="position:absolute;left:0;text-align:left;margin-left:321pt;margin-top:120.6pt;width:0;height:7.5pt;z-index:251692032" o:connectortype="straight">
            <v:stroke endarrow="block"/>
          </v:shape>
        </w:pict>
      </w:r>
      <w:r>
        <w:pict>
          <v:shape id="_x0000_s1058" type="#_x0000_t32" style="position:absolute;left:0;text-align:left;margin-left:321pt;margin-top:172.35pt;width:0;height:11.25pt;z-index:251693056" o:connectortype="straight">
            <v:stroke endarrow="block"/>
          </v:shape>
        </w:pict>
      </w:r>
      <w:r>
        <w:pict>
          <v:shape id="_x0000_s1059" type="#_x0000_t32" style="position:absolute;left:0;text-align:left;margin-left:246.05pt;margin-top:224.55pt;width:.05pt;height:31.25pt;z-index:251694080" o:connectortype="straight">
            <v:stroke endarrow="block"/>
          </v:shape>
        </w:pict>
      </w:r>
      <w:r>
        <w:pict>
          <v:shape id="_x0000_s1060" type="#_x0000_t32" style="position:absolute;left:0;text-align:left;margin-left:9pt;margin-top:5in;width:129.75pt;height:0;z-index:251695104" o:connectortype="straight">
            <v:stroke endarrow="block"/>
          </v:shape>
        </w:pict>
      </w:r>
    </w:p>
    <w:p w:rsidR="00A83041" w:rsidRDefault="00A83041" w:rsidP="00A83041"/>
    <w:p w:rsidR="00A83041" w:rsidRDefault="00A83041" w:rsidP="00A83041"/>
    <w:p w:rsidR="00A83041" w:rsidRDefault="00A83041" w:rsidP="00A83041"/>
    <w:p w:rsidR="00EB2C5A" w:rsidRDefault="00EB2C5A" w:rsidP="00EB2C5A"/>
    <w:p w:rsidR="00EB2C5A" w:rsidRDefault="00EB2C5A" w:rsidP="00EB2C5A"/>
    <w:p w:rsidR="00EB2C5A" w:rsidRDefault="00EB2C5A" w:rsidP="00EB2C5A">
      <w:pPr>
        <w:jc w:val="center"/>
        <w:rPr>
          <w:color w:val="000000"/>
        </w:rPr>
      </w:pPr>
    </w:p>
    <w:p w:rsidR="00EB2C5A" w:rsidRDefault="00EB2C5A" w:rsidP="00EB2C5A">
      <w:pPr>
        <w:jc w:val="center"/>
        <w:rPr>
          <w:color w:val="000000"/>
        </w:rPr>
      </w:pPr>
      <w:r>
        <w:rPr>
          <w:color w:val="000000"/>
        </w:rPr>
        <w:t xml:space="preserve">                                     </w:t>
      </w:r>
    </w:p>
    <w:p w:rsidR="00EB2C5A" w:rsidRDefault="00EB2C5A" w:rsidP="00EB2C5A">
      <w:pPr>
        <w:jc w:val="center"/>
        <w:rPr>
          <w:color w:val="000000"/>
        </w:rPr>
      </w:pPr>
    </w:p>
    <w:p w:rsidR="00EB2C5A" w:rsidRDefault="00EB2C5A" w:rsidP="00EB2C5A">
      <w:pPr>
        <w:jc w:val="center"/>
        <w:rPr>
          <w:color w:val="000000"/>
        </w:rPr>
      </w:pPr>
    </w:p>
    <w:p w:rsidR="00EB2C5A" w:rsidRDefault="00EB2C5A" w:rsidP="00EB2C5A">
      <w:pPr>
        <w:jc w:val="center"/>
        <w:rPr>
          <w:color w:val="000000"/>
        </w:rPr>
      </w:pPr>
    </w:p>
    <w:p w:rsidR="00EB2C5A" w:rsidRDefault="00EB2C5A" w:rsidP="00EB2C5A">
      <w:pPr>
        <w:jc w:val="center"/>
        <w:rPr>
          <w:color w:val="000000"/>
        </w:rPr>
      </w:pPr>
    </w:p>
    <w:p w:rsidR="00EB2C5A" w:rsidRDefault="00EB2C5A" w:rsidP="00EB2C5A">
      <w:pPr>
        <w:jc w:val="center"/>
        <w:rPr>
          <w:color w:val="000000"/>
        </w:rPr>
      </w:pPr>
    </w:p>
    <w:p w:rsidR="00EB2C5A" w:rsidRDefault="00EB2C5A" w:rsidP="00EB2C5A">
      <w:pPr>
        <w:jc w:val="center"/>
        <w:rPr>
          <w:color w:val="000000"/>
        </w:rPr>
      </w:pPr>
    </w:p>
    <w:p w:rsidR="00BE1F3D" w:rsidRDefault="00BE1F3D"/>
    <w:sectPr w:rsidR="00BE1F3D" w:rsidSect="00825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538"/>
      <w:gridCol w:w="2246"/>
      <w:gridCol w:w="1018"/>
      <w:gridCol w:w="2730"/>
    </w:tblGrid>
    <w:tr w:rsidR="00876034" w:rsidRPr="007B27BA" w:rsidTr="007B27BA">
      <w:tc>
        <w:tcPr>
          <w:tcW w:w="2538" w:type="dxa"/>
        </w:tcPr>
        <w:p w:rsidR="00876034" w:rsidRPr="007B27BA" w:rsidRDefault="002278AF" w:rsidP="00AC7150">
          <w:pPr>
            <w:pStyle w:val="ad"/>
            <w:rPr>
              <w:rFonts w:ascii="Times New Roman" w:hAnsi="Times New Roman"/>
              <w:sz w:val="28"/>
              <w:szCs w:val="28"/>
            </w:rPr>
          </w:pPr>
        </w:p>
      </w:tc>
      <w:tc>
        <w:tcPr>
          <w:tcW w:w="2246" w:type="dxa"/>
        </w:tcPr>
        <w:p w:rsidR="00876034" w:rsidRPr="007B27BA" w:rsidRDefault="002278AF" w:rsidP="007B27BA">
          <w:pPr>
            <w:pStyle w:val="ad"/>
            <w:jc w:val="both"/>
            <w:rPr>
              <w:rFonts w:ascii="Times New Roman" w:hAnsi="Times New Roman"/>
              <w:sz w:val="28"/>
              <w:szCs w:val="28"/>
            </w:rPr>
          </w:pPr>
        </w:p>
      </w:tc>
      <w:tc>
        <w:tcPr>
          <w:tcW w:w="1018" w:type="dxa"/>
        </w:tcPr>
        <w:p w:rsidR="00876034" w:rsidRPr="007B27BA" w:rsidRDefault="002278AF" w:rsidP="007B27BA">
          <w:pPr>
            <w:pStyle w:val="ad"/>
            <w:ind w:right="-113"/>
            <w:jc w:val="right"/>
            <w:rPr>
              <w:b/>
              <w:sz w:val="14"/>
              <w:szCs w:val="14"/>
            </w:rPr>
          </w:pPr>
        </w:p>
      </w:tc>
      <w:tc>
        <w:tcPr>
          <w:tcW w:w="2730" w:type="dxa"/>
        </w:tcPr>
        <w:p w:rsidR="00876034" w:rsidRPr="007B27BA" w:rsidRDefault="002278AF" w:rsidP="007B27BA">
          <w:pPr>
            <w:pStyle w:val="ad"/>
            <w:ind w:left="-113"/>
            <w:rPr>
              <w:rFonts w:ascii="Times New Roman" w:hAnsi="Times New Roman"/>
              <w:b/>
              <w:sz w:val="24"/>
              <w:szCs w:val="24"/>
            </w:rPr>
          </w:pPr>
        </w:p>
      </w:tc>
    </w:tr>
  </w:tbl>
  <w:p w:rsidR="00876034" w:rsidRDefault="002278AF" w:rsidP="00E56EFB">
    <w:pPr>
      <w:pStyle w:val="ad"/>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34" w:rsidRDefault="002278AF" w:rsidP="002F1E8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876034" w:rsidRDefault="002278AF">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C5A"/>
    <w:rsid w:val="000B14D6"/>
    <w:rsid w:val="002278AF"/>
    <w:rsid w:val="00260463"/>
    <w:rsid w:val="0037682E"/>
    <w:rsid w:val="004A36D0"/>
    <w:rsid w:val="00551096"/>
    <w:rsid w:val="00553827"/>
    <w:rsid w:val="005B5AFA"/>
    <w:rsid w:val="006213BC"/>
    <w:rsid w:val="008258D0"/>
    <w:rsid w:val="0088031B"/>
    <w:rsid w:val="00880E27"/>
    <w:rsid w:val="0094229C"/>
    <w:rsid w:val="00982EBC"/>
    <w:rsid w:val="00A27FBB"/>
    <w:rsid w:val="00A83041"/>
    <w:rsid w:val="00AC7D2A"/>
    <w:rsid w:val="00AD1A34"/>
    <w:rsid w:val="00BE1F3D"/>
    <w:rsid w:val="00D319E5"/>
    <w:rsid w:val="00D60C0B"/>
    <w:rsid w:val="00DB59F6"/>
    <w:rsid w:val="00EB2C5A"/>
    <w:rsid w:val="00F57E8B"/>
    <w:rsid w:val="00F67BEC"/>
    <w:rsid w:val="00F7229B"/>
    <w:rsid w:val="00FC1E64"/>
    <w:rsid w:val="00FD6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 type="connector" idref="#_x0000_s1038"/>
        <o:r id="V:Rule2" type="connector" idref="#_x0000_s1036"/>
        <o:r id="V:Rule3" type="connector" idref="#_x0000_s1039"/>
        <o:r id="V:Rule4" type="connector" idref="#_x0000_s1029"/>
        <o:r id="V:Rule5" type="connector" idref="#_x0000_s1037"/>
        <o:r id="V:Rule6" type="connector" idref="#_x0000_s1060"/>
        <o:r id="V:Rule7" type="connector" idref="#_x0000_s1059"/>
        <o:r id="V:Rule8" type="connector" idref="#_x0000_s1035"/>
        <o:r id="V:Rule9" type="connector" idref="#_x0000_s1058"/>
        <o:r id="V:Rule10" type="connector" idref="#_x0000_s1056"/>
        <o:r id="V:Rule11" type="connector" idref="#_x0000_s1057"/>
        <o:r id="V:Rule1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2C5A"/>
    <w:pPr>
      <w:keepNext/>
      <w:jc w:val="center"/>
      <w:outlineLvl w:val="0"/>
    </w:pPr>
    <w:rPr>
      <w:b/>
      <w:bCs/>
      <w:sz w:val="32"/>
      <w:szCs w:val="32"/>
    </w:rPr>
  </w:style>
  <w:style w:type="paragraph" w:styleId="2">
    <w:name w:val="heading 2"/>
    <w:basedOn w:val="a"/>
    <w:next w:val="a"/>
    <w:link w:val="20"/>
    <w:semiHidden/>
    <w:unhideWhenUsed/>
    <w:qFormat/>
    <w:rsid w:val="00EB2C5A"/>
    <w:pPr>
      <w:keepNext/>
      <w:jc w:val="center"/>
      <w:outlineLvl w:val="1"/>
    </w:pPr>
    <w:rPr>
      <w:b/>
      <w:bCs/>
      <w:sz w:val="44"/>
      <w:szCs w:val="44"/>
    </w:rPr>
  </w:style>
  <w:style w:type="paragraph" w:styleId="3">
    <w:name w:val="heading 3"/>
    <w:basedOn w:val="a"/>
    <w:next w:val="a"/>
    <w:link w:val="30"/>
    <w:uiPriority w:val="9"/>
    <w:semiHidden/>
    <w:unhideWhenUsed/>
    <w:qFormat/>
    <w:rsid w:val="000B14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C5A"/>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semiHidden/>
    <w:rsid w:val="00EB2C5A"/>
    <w:rPr>
      <w:rFonts w:ascii="Times New Roman" w:eastAsia="Times New Roman" w:hAnsi="Times New Roman" w:cs="Times New Roman"/>
      <w:b/>
      <w:bCs/>
      <w:sz w:val="44"/>
      <w:szCs w:val="44"/>
      <w:lang w:eastAsia="ru-RU"/>
    </w:rPr>
  </w:style>
  <w:style w:type="character" w:styleId="a3">
    <w:name w:val="Hyperlink"/>
    <w:basedOn w:val="a0"/>
    <w:semiHidden/>
    <w:unhideWhenUsed/>
    <w:rsid w:val="00EB2C5A"/>
    <w:rPr>
      <w:color w:val="0000FF"/>
      <w:u w:val="single"/>
    </w:rPr>
  </w:style>
  <w:style w:type="paragraph" w:styleId="a4">
    <w:name w:val="No Spacing"/>
    <w:uiPriority w:val="1"/>
    <w:qFormat/>
    <w:rsid w:val="00EB2C5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2C5A"/>
    <w:rPr>
      <w:rFonts w:ascii="Tahoma" w:hAnsi="Tahoma" w:cs="Tahoma"/>
      <w:sz w:val="16"/>
      <w:szCs w:val="16"/>
    </w:rPr>
  </w:style>
  <w:style w:type="character" w:customStyle="1" w:styleId="a6">
    <w:name w:val="Текст выноски Знак"/>
    <w:basedOn w:val="a0"/>
    <w:link w:val="a5"/>
    <w:uiPriority w:val="99"/>
    <w:semiHidden/>
    <w:rsid w:val="00EB2C5A"/>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0B14D6"/>
    <w:rPr>
      <w:rFonts w:asciiTheme="majorHAnsi" w:eastAsiaTheme="majorEastAsia" w:hAnsiTheme="majorHAnsi" w:cstheme="majorBidi"/>
      <w:b/>
      <w:bCs/>
      <w:color w:val="4F81BD" w:themeColor="accent1"/>
      <w:sz w:val="24"/>
      <w:szCs w:val="24"/>
      <w:lang w:eastAsia="ru-RU"/>
    </w:rPr>
  </w:style>
  <w:style w:type="paragraph" w:styleId="a7">
    <w:name w:val="List Paragraph"/>
    <w:basedOn w:val="a"/>
    <w:uiPriority w:val="99"/>
    <w:qFormat/>
    <w:rsid w:val="000B14D6"/>
    <w:pPr>
      <w:ind w:left="720"/>
    </w:pPr>
  </w:style>
  <w:style w:type="paragraph" w:customStyle="1" w:styleId="a8">
    <w:name w:val="ТаблицаНорм"/>
    <w:basedOn w:val="a"/>
    <w:uiPriority w:val="99"/>
    <w:rsid w:val="000B14D6"/>
    <w:rPr>
      <w:rFonts w:ascii="Arial" w:hAnsi="Arial"/>
      <w:szCs w:val="20"/>
    </w:rPr>
  </w:style>
  <w:style w:type="table" w:styleId="a9">
    <w:name w:val="Table Grid"/>
    <w:basedOn w:val="a1"/>
    <w:uiPriority w:val="59"/>
    <w:rsid w:val="00880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nhideWhenUsed/>
    <w:rsid w:val="00A83041"/>
    <w:pPr>
      <w:spacing w:before="100" w:beforeAutospacing="1" w:after="100" w:afterAutospacing="1"/>
    </w:pPr>
    <w:rPr>
      <w:color w:val="000000"/>
    </w:rPr>
  </w:style>
  <w:style w:type="character" w:customStyle="1" w:styleId="ConsPlusNormal">
    <w:name w:val="ConsPlusNormal Знак"/>
    <w:basedOn w:val="a0"/>
    <w:link w:val="ConsPlusNormal0"/>
    <w:locked/>
    <w:rsid w:val="00A83041"/>
    <w:rPr>
      <w:rFonts w:ascii="Arial" w:hAnsi="Arial" w:cs="Arial"/>
    </w:rPr>
  </w:style>
  <w:style w:type="paragraph" w:customStyle="1" w:styleId="ConsPlusNormal0">
    <w:name w:val="ConsPlusNormal"/>
    <w:link w:val="ConsPlusNormal"/>
    <w:rsid w:val="00A83041"/>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A830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830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rsid w:val="00A83041"/>
    <w:pPr>
      <w:tabs>
        <w:tab w:val="center" w:pos="4677"/>
        <w:tab w:val="right" w:pos="9355"/>
      </w:tabs>
    </w:pPr>
    <w:rPr>
      <w:rFonts w:ascii="TimesET" w:hAnsi="TimesET"/>
      <w:sz w:val="20"/>
      <w:szCs w:val="20"/>
    </w:rPr>
  </w:style>
  <w:style w:type="character" w:customStyle="1" w:styleId="ac">
    <w:name w:val="Верхний колонтитул Знак"/>
    <w:basedOn w:val="a0"/>
    <w:link w:val="ab"/>
    <w:rsid w:val="00A83041"/>
    <w:rPr>
      <w:rFonts w:ascii="TimesET" w:eastAsia="Times New Roman" w:hAnsi="TimesET" w:cs="Times New Roman"/>
      <w:sz w:val="20"/>
      <w:szCs w:val="20"/>
      <w:lang w:eastAsia="ru-RU"/>
    </w:rPr>
  </w:style>
  <w:style w:type="paragraph" w:styleId="ad">
    <w:name w:val="footer"/>
    <w:basedOn w:val="a"/>
    <w:link w:val="ae"/>
    <w:rsid w:val="00A83041"/>
    <w:pPr>
      <w:tabs>
        <w:tab w:val="center" w:pos="4677"/>
        <w:tab w:val="right" w:pos="9355"/>
      </w:tabs>
    </w:pPr>
    <w:rPr>
      <w:rFonts w:ascii="TimesET" w:hAnsi="TimesET"/>
      <w:sz w:val="20"/>
      <w:szCs w:val="20"/>
    </w:rPr>
  </w:style>
  <w:style w:type="character" w:customStyle="1" w:styleId="ae">
    <w:name w:val="Нижний колонтитул Знак"/>
    <w:basedOn w:val="a0"/>
    <w:link w:val="ad"/>
    <w:rsid w:val="00A83041"/>
    <w:rPr>
      <w:rFonts w:ascii="TimesET" w:eastAsia="Times New Roman" w:hAnsi="TimesET" w:cs="Times New Roman"/>
      <w:sz w:val="20"/>
      <w:szCs w:val="20"/>
      <w:lang w:eastAsia="ru-RU"/>
    </w:rPr>
  </w:style>
  <w:style w:type="character" w:styleId="af">
    <w:name w:val="page number"/>
    <w:basedOn w:val="a0"/>
    <w:rsid w:val="00A83041"/>
  </w:style>
</w:styles>
</file>

<file path=word/webSettings.xml><?xml version="1.0" encoding="utf-8"?>
<w:webSettings xmlns:r="http://schemas.openxmlformats.org/officeDocument/2006/relationships" xmlns:w="http://schemas.openxmlformats.org/wordprocessingml/2006/main">
  <w:divs>
    <w:div w:id="1174109256">
      <w:bodyDiv w:val="1"/>
      <w:marLeft w:val="0"/>
      <w:marRight w:val="0"/>
      <w:marTop w:val="0"/>
      <w:marBottom w:val="0"/>
      <w:divBdr>
        <w:top w:val="none" w:sz="0" w:space="0" w:color="auto"/>
        <w:left w:val="none" w:sz="0" w:space="0" w:color="auto"/>
        <w:bottom w:val="none" w:sz="0" w:space="0" w:color="auto"/>
        <w:right w:val="none" w:sz="0" w:space="0" w:color="auto"/>
      </w:divBdr>
    </w:div>
    <w:div w:id="11973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44FE0D49D2D642FD38FE516EA67F10DE5C9B431971120D4510BB6841PCYAI" TargetMode="External"/><Relationship Id="rId3" Type="http://schemas.openxmlformats.org/officeDocument/2006/relationships/webSettings" Target="webSettings.xml"/><Relationship Id="rId7" Type="http://schemas.openxmlformats.org/officeDocument/2006/relationships/hyperlink" Target="mailto:rimk_@rambler.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73;n=84924;fld=134;dst=100012" TargetMode="External"/><Relationship Id="rId11" Type="http://schemas.openxmlformats.org/officeDocument/2006/relationships/fontTable" Target="fontTable.xml"/><Relationship Id="rId5" Type="http://schemas.openxmlformats.org/officeDocument/2006/relationships/hyperlink" Target="consultantplus://offline/main?base=RLAW073;n=84924;fld=134;dst=100012" TargetMode="Externa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5355</Words>
  <Characters>30524</Characters>
  <Application>Microsoft Office Word</Application>
  <DocSecurity>0</DocSecurity>
  <Lines>254</Lines>
  <Paragraphs>71</Paragraphs>
  <ScaleCrop>false</ScaleCrop>
  <Company>MultiDVD Team</Company>
  <LinksUpToDate>false</LinksUpToDate>
  <CharactersWithSpaces>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YUR</cp:lastModifiedBy>
  <cp:revision>21</cp:revision>
  <cp:lastPrinted>2022-12-27T07:36:00Z</cp:lastPrinted>
  <dcterms:created xsi:type="dcterms:W3CDTF">2022-02-04T08:50:00Z</dcterms:created>
  <dcterms:modified xsi:type="dcterms:W3CDTF">2022-12-27T07:41:00Z</dcterms:modified>
</cp:coreProperties>
</file>